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C7E4" w14:textId="77777777" w:rsidR="00936522" w:rsidRPr="004C5FC8" w:rsidRDefault="00CE3C31" w:rsidP="00475245">
      <w:pPr>
        <w:spacing w:after="0" w:line="240" w:lineRule="auto"/>
        <w:ind w:left="2160"/>
        <w:rPr>
          <w:rFonts w:ascii="Arial Narrow" w:eastAsia="Times New Roman" w:hAnsi="Arial Narrow" w:cs="Arial"/>
          <w:b/>
          <w:bCs/>
          <w:color w:val="000000"/>
          <w:sz w:val="19"/>
          <w:szCs w:val="19"/>
          <w:lang w:eastAsia="mk-MK"/>
        </w:rPr>
      </w:pPr>
      <w:r w:rsidRPr="004C5FC8">
        <w:rPr>
          <w:rFonts w:ascii="Arial Narrow" w:eastAsia="Times New Roman" w:hAnsi="Arial Narrow" w:cs="Arial"/>
          <w:b/>
          <w:bCs/>
          <w:noProof/>
          <w:color w:val="000000"/>
          <w:sz w:val="19"/>
          <w:szCs w:val="19"/>
          <w:lang w:val="en-US"/>
        </w:rPr>
        <w:drawing>
          <wp:anchor distT="0" distB="0" distL="114300" distR="114300" simplePos="0" relativeHeight="251658240" behindDoc="0" locked="0" layoutInCell="1" allowOverlap="1" wp14:anchorId="73F8C873" wp14:editId="28FE6ACC">
            <wp:simplePos x="0" y="0"/>
            <wp:positionH relativeFrom="margin">
              <wp:posOffset>2020594</wp:posOffset>
            </wp:positionH>
            <wp:positionV relativeFrom="margin">
              <wp:posOffset>-69691</wp:posOffset>
            </wp:positionV>
            <wp:extent cx="374400" cy="280800"/>
            <wp:effectExtent l="0" t="0" r="698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kp (2)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4400" cy="280800"/>
                    </a:xfrm>
                    <a:prstGeom prst="rect">
                      <a:avLst/>
                    </a:prstGeom>
                  </pic:spPr>
                </pic:pic>
              </a:graphicData>
            </a:graphic>
            <wp14:sizeRelH relativeFrom="margin">
              <wp14:pctWidth>0</wp14:pctWidth>
            </wp14:sizeRelH>
            <wp14:sizeRelV relativeFrom="margin">
              <wp14:pctHeight>0</wp14:pctHeight>
            </wp14:sizeRelV>
          </wp:anchor>
        </w:drawing>
      </w:r>
      <w:r w:rsidR="00475245">
        <w:rPr>
          <w:rFonts w:ascii="Arial Narrow" w:eastAsia="Times New Roman" w:hAnsi="Arial Narrow" w:cs="Arial"/>
          <w:b/>
          <w:bCs/>
          <w:color w:val="000000"/>
          <w:sz w:val="19"/>
          <w:szCs w:val="19"/>
          <w:lang w:eastAsia="mk-MK"/>
        </w:rPr>
        <w:t xml:space="preserve"> </w:t>
      </w:r>
      <w:r w:rsidR="00936522" w:rsidRPr="004C5FC8">
        <w:rPr>
          <w:rFonts w:ascii="Arial Narrow" w:eastAsia="Times New Roman" w:hAnsi="Arial Narrow" w:cs="Arial"/>
          <w:b/>
          <w:bCs/>
          <w:color w:val="000000"/>
          <w:sz w:val="19"/>
          <w:szCs w:val="19"/>
          <w:lang w:eastAsia="mk-MK"/>
        </w:rPr>
        <w:t>ТУТУНСКИ КОМБИНАТ АД  ПРИЛЕП</w:t>
      </w:r>
      <w:r w:rsidR="002A37FE" w:rsidRPr="004C5FC8">
        <w:rPr>
          <w:rFonts w:ascii="Arial Narrow" w:eastAsia="Times New Roman" w:hAnsi="Arial Narrow" w:cs="Arial"/>
          <w:b/>
          <w:bCs/>
          <w:color w:val="000000"/>
          <w:sz w:val="19"/>
          <w:szCs w:val="19"/>
          <w:lang w:eastAsia="mk-MK"/>
        </w:rPr>
        <w:t xml:space="preserve"> (ТКП)</w:t>
      </w:r>
    </w:p>
    <w:p w14:paraId="73F8C7E5" w14:textId="77777777" w:rsidR="00CE3C31" w:rsidRPr="005F29BA" w:rsidRDefault="00CE3C31" w:rsidP="00CE3C31">
      <w:pPr>
        <w:spacing w:after="0" w:line="240" w:lineRule="auto"/>
        <w:rPr>
          <w:rFonts w:ascii="Arial" w:eastAsia="Times New Roman" w:hAnsi="Arial" w:cs="Arial"/>
          <w:b/>
          <w:bCs/>
          <w:sz w:val="19"/>
          <w:szCs w:val="19"/>
          <w:lang w:eastAsia="mk-MK"/>
        </w:rPr>
      </w:pPr>
    </w:p>
    <w:tbl>
      <w:tblPr>
        <w:tblW w:w="10533" w:type="dxa"/>
        <w:jc w:val="center"/>
        <w:tblCellSpacing w:w="0" w:type="dxa"/>
        <w:tblCellMar>
          <w:left w:w="0" w:type="dxa"/>
          <w:right w:w="0" w:type="dxa"/>
        </w:tblCellMar>
        <w:tblLook w:val="04A0" w:firstRow="1" w:lastRow="0" w:firstColumn="1" w:lastColumn="0" w:noHBand="0" w:noVBand="1"/>
      </w:tblPr>
      <w:tblGrid>
        <w:gridCol w:w="5387"/>
        <w:gridCol w:w="5146"/>
      </w:tblGrid>
      <w:tr w:rsidR="005F29BA" w:rsidRPr="005F29BA" w14:paraId="73F8C7E8" w14:textId="77777777" w:rsidTr="008D31A1">
        <w:trPr>
          <w:trHeight w:val="285"/>
          <w:tblCellSpacing w:w="0" w:type="dxa"/>
          <w:jc w:val="center"/>
        </w:trPr>
        <w:tc>
          <w:tcPr>
            <w:tcW w:w="5387" w:type="dxa"/>
            <w:vAlign w:val="bottom"/>
            <w:hideMark/>
          </w:tcPr>
          <w:p w14:paraId="73F8C7E6" w14:textId="59237E1B" w:rsidR="00570080" w:rsidRPr="005F29BA" w:rsidRDefault="00CE0EDA" w:rsidP="008D31A1">
            <w:pPr>
              <w:spacing w:after="0" w:line="225" w:lineRule="atLeast"/>
              <w:jc w:val="center"/>
              <w:rPr>
                <w:rFonts w:ascii="Arial" w:eastAsia="Times New Roman" w:hAnsi="Arial" w:cs="Arial"/>
                <w:b/>
                <w:bCs/>
                <w:sz w:val="20"/>
                <w:szCs w:val="19"/>
                <w:lang w:eastAsia="mk-MK"/>
              </w:rPr>
            </w:pPr>
            <w:r>
              <w:rPr>
                <w:rFonts w:ascii="Arial" w:eastAsia="Times New Roman" w:hAnsi="Arial" w:cs="Arial"/>
                <w:b/>
                <w:bCs/>
                <w:sz w:val="20"/>
                <w:szCs w:val="19"/>
                <w:lang w:val="en-US" w:eastAsia="mk-MK"/>
              </w:rPr>
              <w:t xml:space="preserve">                                                                    </w:t>
            </w:r>
            <w:r w:rsidR="00570080" w:rsidRPr="005F29BA">
              <w:rPr>
                <w:rFonts w:ascii="Arial" w:eastAsia="Times New Roman" w:hAnsi="Arial" w:cs="Arial"/>
                <w:b/>
                <w:bCs/>
                <w:sz w:val="20"/>
                <w:szCs w:val="19"/>
                <w:lang w:eastAsia="mk-MK"/>
              </w:rPr>
              <w:t>ДОГОВОР БР.</w:t>
            </w:r>
          </w:p>
        </w:tc>
        <w:tc>
          <w:tcPr>
            <w:tcW w:w="5146" w:type="dxa"/>
            <w:vAlign w:val="bottom"/>
            <w:hideMark/>
          </w:tcPr>
          <w:p w14:paraId="73F8C7E7" w14:textId="77777777" w:rsidR="00570080" w:rsidRPr="005F29BA" w:rsidRDefault="00570080" w:rsidP="008D31A1">
            <w:pPr>
              <w:spacing w:after="0" w:line="225" w:lineRule="atLeast"/>
              <w:rPr>
                <w:rFonts w:ascii="Arial" w:eastAsia="Times New Roman" w:hAnsi="Arial" w:cs="Arial"/>
                <w:b/>
                <w:bCs/>
                <w:sz w:val="20"/>
                <w:szCs w:val="19"/>
                <w:lang w:eastAsia="mk-MK"/>
              </w:rPr>
            </w:pPr>
          </w:p>
        </w:tc>
      </w:tr>
      <w:tr w:rsidR="00570080" w:rsidRPr="005F29BA" w14:paraId="73F8C7EA" w14:textId="77777777" w:rsidTr="008D31A1">
        <w:trPr>
          <w:trHeight w:val="240"/>
          <w:tblCellSpacing w:w="0" w:type="dxa"/>
          <w:jc w:val="center"/>
        </w:trPr>
        <w:tc>
          <w:tcPr>
            <w:tcW w:w="10533" w:type="dxa"/>
            <w:gridSpan w:val="2"/>
            <w:vAlign w:val="bottom"/>
            <w:hideMark/>
          </w:tcPr>
          <w:p w14:paraId="73F8C7E9" w14:textId="76220801" w:rsidR="00570080" w:rsidRPr="00CE0EDA" w:rsidRDefault="00723660" w:rsidP="00C41E5B">
            <w:pPr>
              <w:spacing w:after="0" w:line="225" w:lineRule="atLeast"/>
              <w:jc w:val="center"/>
              <w:rPr>
                <w:rFonts w:ascii="Arial" w:eastAsia="Times New Roman" w:hAnsi="Arial" w:cs="Arial"/>
                <w:b/>
                <w:bCs/>
                <w:sz w:val="20"/>
                <w:szCs w:val="19"/>
                <w:lang w:val="en-US" w:eastAsia="mk-MK"/>
              </w:rPr>
            </w:pPr>
            <w:r>
              <w:rPr>
                <w:rFonts w:ascii="Arial" w:eastAsia="Times New Roman" w:hAnsi="Arial" w:cs="Arial"/>
                <w:b/>
                <w:bCs/>
                <w:sz w:val="20"/>
                <w:szCs w:val="19"/>
                <w:lang w:eastAsia="mk-MK"/>
              </w:rPr>
              <w:t>З</w:t>
            </w:r>
            <w:r w:rsidR="00C028BF">
              <w:rPr>
                <w:rFonts w:ascii="Arial" w:eastAsia="Times New Roman" w:hAnsi="Arial" w:cs="Arial"/>
                <w:b/>
                <w:bCs/>
                <w:sz w:val="20"/>
                <w:szCs w:val="19"/>
                <w:lang w:eastAsia="mk-MK"/>
              </w:rPr>
              <w:t>а производство и откуп на тутун</w:t>
            </w:r>
            <w:r w:rsidR="00362048" w:rsidRPr="001B7077">
              <w:rPr>
                <w:rFonts w:ascii="Arial" w:eastAsia="Times New Roman" w:hAnsi="Arial" w:cs="Arial"/>
                <w:b/>
                <w:bCs/>
                <w:sz w:val="20"/>
                <w:szCs w:val="19"/>
                <w:lang w:eastAsia="mk-MK"/>
              </w:rPr>
              <w:t xml:space="preserve"> </w:t>
            </w:r>
            <w:r w:rsidRPr="005F29BA">
              <w:rPr>
                <w:rFonts w:ascii="Arial" w:eastAsia="Times New Roman" w:hAnsi="Arial" w:cs="Arial"/>
                <w:b/>
                <w:bCs/>
                <w:sz w:val="20"/>
                <w:szCs w:val="19"/>
                <w:lang w:eastAsia="mk-MK"/>
              </w:rPr>
              <w:t>од тип ПРИЛЕП</w:t>
            </w:r>
            <w:r>
              <w:rPr>
                <w:rFonts w:ascii="Arial" w:eastAsia="Times New Roman" w:hAnsi="Arial" w:cs="Arial"/>
                <w:b/>
                <w:bCs/>
                <w:sz w:val="20"/>
                <w:szCs w:val="19"/>
                <w:lang w:eastAsia="mk-MK"/>
              </w:rPr>
              <w:t xml:space="preserve"> </w:t>
            </w:r>
            <w:r w:rsidR="00362048">
              <w:rPr>
                <w:rFonts w:ascii="Arial" w:eastAsia="Times New Roman" w:hAnsi="Arial" w:cs="Arial"/>
                <w:b/>
                <w:bCs/>
                <w:sz w:val="20"/>
                <w:szCs w:val="19"/>
                <w:lang w:eastAsia="mk-MK"/>
              </w:rPr>
              <w:t>за</w:t>
            </w:r>
            <w:r w:rsidR="00570080" w:rsidRPr="005F29BA">
              <w:rPr>
                <w:rFonts w:ascii="Arial" w:eastAsia="Times New Roman" w:hAnsi="Arial" w:cs="Arial"/>
                <w:b/>
                <w:bCs/>
                <w:sz w:val="20"/>
                <w:szCs w:val="19"/>
                <w:lang w:eastAsia="mk-MK"/>
              </w:rPr>
              <w:t xml:space="preserve"> реколта 20</w:t>
            </w:r>
            <w:r w:rsidR="00A3677B" w:rsidRPr="001B7077">
              <w:rPr>
                <w:rFonts w:ascii="Arial" w:eastAsia="Times New Roman" w:hAnsi="Arial" w:cs="Arial"/>
                <w:b/>
                <w:bCs/>
                <w:sz w:val="20"/>
                <w:szCs w:val="19"/>
                <w:lang w:eastAsia="mk-MK"/>
              </w:rPr>
              <w:t>2</w:t>
            </w:r>
            <w:r w:rsidR="00CE0EDA">
              <w:rPr>
                <w:rFonts w:ascii="Arial" w:eastAsia="Times New Roman" w:hAnsi="Arial" w:cs="Arial"/>
                <w:b/>
                <w:bCs/>
                <w:sz w:val="20"/>
                <w:szCs w:val="19"/>
                <w:lang w:val="en-US" w:eastAsia="mk-MK"/>
              </w:rPr>
              <w:t>6</w:t>
            </w:r>
          </w:p>
        </w:tc>
      </w:tr>
    </w:tbl>
    <w:p w14:paraId="73F8C7EB" w14:textId="77777777" w:rsidR="00570080" w:rsidRPr="005F29BA" w:rsidRDefault="00570080" w:rsidP="00570080">
      <w:pPr>
        <w:pStyle w:val="NoSpacing"/>
        <w:rPr>
          <w:rFonts w:ascii="Arial" w:hAnsi="Arial" w:cs="Arial"/>
          <w:sz w:val="18"/>
        </w:rPr>
      </w:pPr>
    </w:p>
    <w:p w14:paraId="73F8C7EC" w14:textId="6A8DA6E3" w:rsidR="00936522" w:rsidRPr="005F29BA" w:rsidRDefault="00CE3C31" w:rsidP="008D46A4">
      <w:pPr>
        <w:pStyle w:val="NoSpacing"/>
        <w:jc w:val="both"/>
        <w:rPr>
          <w:rFonts w:ascii="Arial" w:hAnsi="Arial" w:cs="Arial"/>
          <w:sz w:val="18"/>
        </w:rPr>
      </w:pPr>
      <w:r w:rsidRPr="005F29BA">
        <w:rPr>
          <w:rFonts w:ascii="Arial" w:hAnsi="Arial" w:cs="Arial"/>
          <w:sz w:val="18"/>
        </w:rPr>
        <w:t>Врз о</w:t>
      </w:r>
      <w:r w:rsidR="00936522" w:rsidRPr="005F29BA">
        <w:rPr>
          <w:rFonts w:ascii="Arial" w:hAnsi="Arial" w:cs="Arial"/>
          <w:sz w:val="18"/>
        </w:rPr>
        <w:t>снова на член 1</w:t>
      </w:r>
      <w:r w:rsidR="00B42094" w:rsidRPr="005F29BA">
        <w:rPr>
          <w:rFonts w:ascii="Arial" w:hAnsi="Arial" w:cs="Arial"/>
          <w:sz w:val="18"/>
        </w:rPr>
        <w:t>3</w:t>
      </w:r>
      <w:r w:rsidR="00936522" w:rsidRPr="005F29BA">
        <w:rPr>
          <w:rFonts w:ascii="Arial" w:hAnsi="Arial" w:cs="Arial"/>
          <w:sz w:val="18"/>
        </w:rPr>
        <w:t>,</w:t>
      </w:r>
      <w:r w:rsidR="00F517D6">
        <w:rPr>
          <w:rFonts w:ascii="Arial" w:hAnsi="Arial" w:cs="Arial"/>
          <w:sz w:val="18"/>
        </w:rPr>
        <w:t xml:space="preserve"> </w:t>
      </w:r>
      <w:r w:rsidR="00936522" w:rsidRPr="005F29BA">
        <w:rPr>
          <w:rFonts w:ascii="Arial" w:hAnsi="Arial" w:cs="Arial"/>
          <w:sz w:val="18"/>
        </w:rPr>
        <w:t>1</w:t>
      </w:r>
      <w:r w:rsidR="00B42094" w:rsidRPr="005F29BA">
        <w:rPr>
          <w:rFonts w:ascii="Arial" w:hAnsi="Arial" w:cs="Arial"/>
          <w:sz w:val="18"/>
        </w:rPr>
        <w:t>4</w:t>
      </w:r>
      <w:r w:rsidR="00F517D6">
        <w:rPr>
          <w:rFonts w:ascii="Arial" w:hAnsi="Arial" w:cs="Arial"/>
          <w:sz w:val="18"/>
        </w:rPr>
        <w:t xml:space="preserve"> и </w:t>
      </w:r>
      <w:r w:rsidR="00936522" w:rsidRPr="005F29BA">
        <w:rPr>
          <w:rFonts w:ascii="Arial" w:hAnsi="Arial" w:cs="Arial"/>
          <w:sz w:val="18"/>
        </w:rPr>
        <w:t>1</w:t>
      </w:r>
      <w:r w:rsidR="00B42094" w:rsidRPr="005F29BA">
        <w:rPr>
          <w:rFonts w:ascii="Arial" w:hAnsi="Arial" w:cs="Arial"/>
          <w:sz w:val="18"/>
        </w:rPr>
        <w:t>5</w:t>
      </w:r>
      <w:r w:rsidR="004A0531" w:rsidRPr="005F29BA">
        <w:rPr>
          <w:rFonts w:ascii="Arial" w:hAnsi="Arial" w:cs="Arial"/>
          <w:sz w:val="18"/>
        </w:rPr>
        <w:t xml:space="preserve"> од Законот за тутун,</w:t>
      </w:r>
      <w:r w:rsidR="00936522" w:rsidRPr="005F29BA">
        <w:rPr>
          <w:rFonts w:ascii="Arial" w:hAnsi="Arial" w:cs="Arial"/>
          <w:sz w:val="18"/>
        </w:rPr>
        <w:t xml:space="preserve"> производи</w:t>
      </w:r>
      <w:r w:rsidR="004A0531" w:rsidRPr="001B7077">
        <w:rPr>
          <w:rFonts w:ascii="Arial" w:hAnsi="Arial" w:cs="Arial"/>
          <w:sz w:val="18"/>
        </w:rPr>
        <w:t xml:space="preserve"> </w:t>
      </w:r>
      <w:r w:rsidR="00A72D33">
        <w:rPr>
          <w:rFonts w:ascii="Arial" w:hAnsi="Arial" w:cs="Arial"/>
          <w:sz w:val="18"/>
        </w:rPr>
        <w:t>од тутун и сродни производи</w:t>
      </w:r>
      <w:r w:rsidR="00A72D33" w:rsidRPr="001B7077">
        <w:rPr>
          <w:rFonts w:ascii="Arial" w:hAnsi="Arial" w:cs="Arial"/>
          <w:sz w:val="18"/>
        </w:rPr>
        <w:t>,</w:t>
      </w:r>
      <w:r w:rsidR="00936522" w:rsidRPr="005F29BA">
        <w:rPr>
          <w:rFonts w:ascii="Arial" w:hAnsi="Arial" w:cs="Arial"/>
          <w:sz w:val="18"/>
        </w:rPr>
        <w:t xml:space="preserve"> </w:t>
      </w:r>
      <w:r w:rsidR="00570080" w:rsidRPr="005F29BA">
        <w:rPr>
          <w:rFonts w:ascii="Arial" w:hAnsi="Arial" w:cs="Arial"/>
          <w:sz w:val="18"/>
        </w:rPr>
        <w:t>овој договор за производство и откуп на тутун (во понатамошниот текст „Договор“</w:t>
      </w:r>
      <w:r w:rsidR="001E67E6">
        <w:rPr>
          <w:rFonts w:ascii="Arial" w:hAnsi="Arial" w:cs="Arial"/>
          <w:sz w:val="18"/>
        </w:rPr>
        <w:t>)</w:t>
      </w:r>
      <w:r w:rsidR="00570080" w:rsidRPr="005F29BA">
        <w:rPr>
          <w:rFonts w:ascii="Arial" w:hAnsi="Arial" w:cs="Arial"/>
          <w:sz w:val="18"/>
        </w:rPr>
        <w:t xml:space="preserve"> е склучен на:</w:t>
      </w:r>
      <w:r w:rsidR="00CE0EDA" w:rsidRPr="00CE0EDA">
        <w:rPr>
          <w:rFonts w:ascii="Arial" w:eastAsia="Times New Roman" w:hAnsi="Arial" w:cs="Arial"/>
          <w:sz w:val="20"/>
          <w:szCs w:val="19"/>
          <w:lang w:eastAsia="mk-MK"/>
        </w:rPr>
        <w:t xml:space="preserve"> </w:t>
      </w:r>
      <w:r w:rsidR="00CE0EDA" w:rsidRPr="005F29BA">
        <w:rPr>
          <w:rFonts w:ascii="Arial" w:eastAsia="Times New Roman" w:hAnsi="Arial" w:cs="Arial"/>
          <w:sz w:val="20"/>
          <w:szCs w:val="19"/>
          <w:lang w:eastAsia="mk-MK"/>
        </w:rPr>
        <w:t>ХХ.ХХ.</w:t>
      </w:r>
      <w:r w:rsidR="00CE0EDA">
        <w:rPr>
          <w:rFonts w:ascii="Arial" w:eastAsia="Times New Roman" w:hAnsi="Arial" w:cs="Arial"/>
          <w:sz w:val="20"/>
          <w:szCs w:val="19"/>
          <w:lang w:eastAsia="mk-MK"/>
        </w:rPr>
        <w:t>2026 год.</w:t>
      </w:r>
    </w:p>
    <w:tbl>
      <w:tblPr>
        <w:tblW w:w="11112" w:type="dxa"/>
        <w:jc w:val="center"/>
        <w:tblCellSpacing w:w="0" w:type="dxa"/>
        <w:tblCellMar>
          <w:left w:w="0" w:type="dxa"/>
          <w:right w:w="0" w:type="dxa"/>
        </w:tblCellMar>
        <w:tblLook w:val="04A0" w:firstRow="1" w:lastRow="0" w:firstColumn="1" w:lastColumn="0" w:noHBand="0" w:noVBand="1"/>
      </w:tblPr>
      <w:tblGrid>
        <w:gridCol w:w="2694"/>
        <w:gridCol w:w="2409"/>
        <w:gridCol w:w="2694"/>
        <w:gridCol w:w="141"/>
        <w:gridCol w:w="3119"/>
        <w:gridCol w:w="55"/>
      </w:tblGrid>
      <w:tr w:rsidR="005F29BA" w:rsidRPr="000A7C26" w14:paraId="73F8C7F0" w14:textId="77777777" w:rsidTr="00570080">
        <w:trPr>
          <w:trHeight w:val="320"/>
          <w:tblCellSpacing w:w="0" w:type="dxa"/>
          <w:jc w:val="center"/>
        </w:trPr>
        <w:tc>
          <w:tcPr>
            <w:tcW w:w="2694" w:type="dxa"/>
            <w:vAlign w:val="bottom"/>
            <w:hideMark/>
          </w:tcPr>
          <w:p w14:paraId="73F8C7ED" w14:textId="0F57F91A" w:rsidR="00570080" w:rsidRPr="00CE0EDA" w:rsidRDefault="00570080" w:rsidP="004A0531">
            <w:pPr>
              <w:spacing w:after="0" w:line="240" w:lineRule="atLeast"/>
              <w:rPr>
                <w:rFonts w:ascii="Arial" w:eastAsia="Times New Roman" w:hAnsi="Arial" w:cs="Arial"/>
                <w:sz w:val="20"/>
                <w:szCs w:val="19"/>
                <w:lang w:val="en-US" w:eastAsia="mk-MK"/>
              </w:rPr>
            </w:pPr>
          </w:p>
        </w:tc>
        <w:tc>
          <w:tcPr>
            <w:tcW w:w="5244" w:type="dxa"/>
            <w:gridSpan w:val="3"/>
            <w:vAlign w:val="bottom"/>
            <w:hideMark/>
          </w:tcPr>
          <w:p w14:paraId="73F8C7EE" w14:textId="77777777" w:rsidR="00570080" w:rsidRPr="005F29BA" w:rsidRDefault="00570080" w:rsidP="008D31A1">
            <w:pPr>
              <w:spacing w:after="0" w:line="240"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во Откупна Станица</w:t>
            </w:r>
          </w:p>
        </w:tc>
        <w:tc>
          <w:tcPr>
            <w:tcW w:w="3174" w:type="dxa"/>
            <w:gridSpan w:val="2"/>
            <w:vAlign w:val="bottom"/>
          </w:tcPr>
          <w:p w14:paraId="73F8C7EF" w14:textId="77777777" w:rsidR="00570080" w:rsidRPr="005F29BA" w:rsidRDefault="00570080" w:rsidP="00F72404">
            <w:pPr>
              <w:spacing w:after="0" w:line="240"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помеѓу:</w:t>
            </w:r>
            <w:r w:rsidRPr="005F29BA">
              <w:rPr>
                <w:rFonts w:ascii="Arial" w:eastAsia="Times New Roman" w:hAnsi="Arial" w:cs="Arial"/>
                <w:b/>
                <w:sz w:val="20"/>
                <w:szCs w:val="19"/>
                <w:u w:val="single"/>
                <w:lang w:eastAsia="mk-MK"/>
              </w:rPr>
              <w:t xml:space="preserve"> </w:t>
            </w:r>
            <w:r w:rsidR="00F72404" w:rsidRPr="005F29BA">
              <w:rPr>
                <w:rFonts w:ascii="Arial" w:eastAsia="Times New Roman" w:hAnsi="Arial" w:cs="Arial"/>
                <w:b/>
                <w:sz w:val="20"/>
                <w:szCs w:val="19"/>
                <w:u w:val="single"/>
                <w:lang w:eastAsia="mk-MK"/>
              </w:rPr>
              <w:t>П</w:t>
            </w:r>
            <w:r w:rsidRPr="005F29BA">
              <w:rPr>
                <w:rFonts w:ascii="Arial" w:eastAsia="Times New Roman" w:hAnsi="Arial" w:cs="Arial"/>
                <w:b/>
                <w:sz w:val="20"/>
                <w:szCs w:val="19"/>
                <w:u w:val="single"/>
                <w:lang w:eastAsia="mk-MK"/>
              </w:rPr>
              <w:t>роизводителот</w:t>
            </w:r>
          </w:p>
        </w:tc>
      </w:tr>
      <w:tr w:rsidR="005F29BA" w:rsidRPr="005F29BA" w14:paraId="73F8C7F3" w14:textId="77777777" w:rsidTr="00AF72CD">
        <w:tblPrEx>
          <w:jc w:val="left"/>
        </w:tblPrEx>
        <w:trPr>
          <w:gridAfter w:val="1"/>
          <w:wAfter w:w="55" w:type="dxa"/>
          <w:trHeight w:val="270"/>
          <w:tblCellSpacing w:w="0" w:type="dxa"/>
        </w:trPr>
        <w:tc>
          <w:tcPr>
            <w:tcW w:w="5103" w:type="dxa"/>
            <w:gridSpan w:val="2"/>
            <w:vAlign w:val="bottom"/>
            <w:hideMark/>
          </w:tcPr>
          <w:p w14:paraId="73F8C7F1" w14:textId="13D0BB5D" w:rsidR="00570080" w:rsidRPr="005F29BA" w:rsidRDefault="00AF72CD" w:rsidP="00723D1F">
            <w:pPr>
              <w:spacing w:after="0" w:line="240" w:lineRule="atLeast"/>
              <w:rPr>
                <w:rFonts w:ascii="Arial" w:eastAsia="Times New Roman" w:hAnsi="Arial" w:cs="Arial"/>
                <w:b/>
                <w:sz w:val="20"/>
                <w:szCs w:val="19"/>
                <w:u w:val="single"/>
                <w:lang w:eastAsia="mk-MK"/>
              </w:rPr>
            </w:pPr>
            <w:r w:rsidRPr="005F29BA">
              <w:rPr>
                <w:rFonts w:ascii="Arial" w:eastAsia="Times New Roman" w:hAnsi="Arial" w:cs="Arial"/>
                <w:b/>
                <w:sz w:val="20"/>
                <w:szCs w:val="19"/>
                <w:u w:val="single"/>
                <w:lang w:eastAsia="mk-MK"/>
              </w:rPr>
              <w:t>ХХХХХХ ХХХХХХХХХ</w:t>
            </w:r>
          </w:p>
        </w:tc>
        <w:tc>
          <w:tcPr>
            <w:tcW w:w="5954" w:type="dxa"/>
            <w:gridSpan w:val="3"/>
            <w:vAlign w:val="bottom"/>
            <w:hideMark/>
          </w:tcPr>
          <w:p w14:paraId="73F8C7F2" w14:textId="4CEA9A9C" w:rsidR="00570080" w:rsidRPr="005F29BA" w:rsidRDefault="00570080" w:rsidP="00570080">
            <w:pPr>
              <w:spacing w:after="0" w:line="240"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со адреса </w:t>
            </w:r>
            <w:r w:rsidR="00CE0EDA">
              <w:rPr>
                <w:rFonts w:ascii="Arial" w:eastAsia="Times New Roman" w:hAnsi="Arial" w:cs="Arial"/>
                <w:sz w:val="20"/>
                <w:szCs w:val="19"/>
                <w:lang w:eastAsia="mk-MK"/>
              </w:rPr>
              <w:t>на ул...... бр. ..... ........</w:t>
            </w:r>
          </w:p>
        </w:tc>
      </w:tr>
      <w:tr w:rsidR="005F29BA" w:rsidRPr="005F29BA" w14:paraId="73F8C7F8" w14:textId="77777777" w:rsidTr="00AF72CD">
        <w:tblPrEx>
          <w:jc w:val="left"/>
        </w:tblPrEx>
        <w:trPr>
          <w:gridAfter w:val="1"/>
          <w:wAfter w:w="55" w:type="dxa"/>
          <w:trHeight w:val="330"/>
          <w:tblCellSpacing w:w="0" w:type="dxa"/>
        </w:trPr>
        <w:tc>
          <w:tcPr>
            <w:tcW w:w="2694" w:type="dxa"/>
            <w:vAlign w:val="bottom"/>
            <w:hideMark/>
          </w:tcPr>
          <w:p w14:paraId="73F8C7F4" w14:textId="77777777" w:rsidR="00936522" w:rsidRPr="005F29BA" w:rsidRDefault="00936522" w:rsidP="00723D1F">
            <w:pPr>
              <w:spacing w:after="0" w:line="225"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ЕМБГ</w:t>
            </w:r>
          </w:p>
        </w:tc>
        <w:tc>
          <w:tcPr>
            <w:tcW w:w="2409" w:type="dxa"/>
            <w:vAlign w:val="bottom"/>
            <w:hideMark/>
          </w:tcPr>
          <w:p w14:paraId="73F8C7F5" w14:textId="77777777" w:rsidR="00936522" w:rsidRPr="005F29BA" w:rsidRDefault="00936522" w:rsidP="00723D1F">
            <w:pPr>
              <w:spacing w:after="0" w:line="225"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со трансакциска с-ка</w:t>
            </w:r>
          </w:p>
        </w:tc>
        <w:tc>
          <w:tcPr>
            <w:tcW w:w="2694" w:type="dxa"/>
            <w:vAlign w:val="bottom"/>
            <w:hideMark/>
          </w:tcPr>
          <w:p w14:paraId="73F8C7F6" w14:textId="77777777" w:rsidR="00936522" w:rsidRPr="005F29BA" w:rsidRDefault="00936522" w:rsidP="00723D1F">
            <w:pPr>
              <w:spacing w:after="0" w:line="225" w:lineRule="atLeast"/>
              <w:rPr>
                <w:rFonts w:ascii="Arial" w:eastAsia="Times New Roman" w:hAnsi="Arial" w:cs="Arial"/>
                <w:sz w:val="20"/>
                <w:szCs w:val="19"/>
                <w:lang w:eastAsia="mk-MK"/>
              </w:rPr>
            </w:pPr>
          </w:p>
        </w:tc>
        <w:tc>
          <w:tcPr>
            <w:tcW w:w="3260" w:type="dxa"/>
            <w:gridSpan w:val="2"/>
            <w:vAlign w:val="bottom"/>
            <w:hideMark/>
          </w:tcPr>
          <w:p w14:paraId="73F8C7F7" w14:textId="3279743D" w:rsidR="00936522" w:rsidRPr="005F29BA" w:rsidRDefault="00E22BB7" w:rsidP="00AF72CD">
            <w:pPr>
              <w:spacing w:after="0" w:line="210" w:lineRule="atLeast"/>
              <w:rPr>
                <w:rFonts w:ascii="Arial" w:eastAsia="Times New Roman" w:hAnsi="Arial" w:cs="Arial"/>
                <w:sz w:val="20"/>
                <w:szCs w:val="19"/>
                <w:lang w:eastAsia="mk-MK"/>
              </w:rPr>
            </w:pPr>
            <w:r>
              <w:rPr>
                <w:rFonts w:ascii="Arial" w:eastAsia="Times New Roman" w:hAnsi="Arial" w:cs="Arial"/>
                <w:sz w:val="20"/>
                <w:szCs w:val="19"/>
                <w:lang w:eastAsia="mk-MK"/>
              </w:rPr>
              <w:t xml:space="preserve">во </w:t>
            </w:r>
            <w:r w:rsidR="00CE0EDA">
              <w:rPr>
                <w:rFonts w:ascii="Arial" w:eastAsia="Times New Roman" w:hAnsi="Arial" w:cs="Arial"/>
                <w:sz w:val="20"/>
                <w:szCs w:val="19"/>
                <w:lang w:eastAsia="mk-MK"/>
              </w:rPr>
              <w:t>----------банка</w:t>
            </w:r>
            <w:r w:rsidR="00AF72CD" w:rsidRPr="005F29BA">
              <w:rPr>
                <w:rFonts w:ascii="Arial" w:eastAsia="Times New Roman" w:hAnsi="Arial" w:cs="Arial"/>
                <w:sz w:val="20"/>
                <w:szCs w:val="19"/>
                <w:lang w:eastAsia="mk-MK"/>
              </w:rPr>
              <w:t>, Тел. бр.</w:t>
            </w:r>
          </w:p>
        </w:tc>
      </w:tr>
      <w:tr w:rsidR="005F29BA" w:rsidRPr="005F29BA" w14:paraId="73F8C7FA" w14:textId="77777777" w:rsidTr="00402688">
        <w:tblPrEx>
          <w:jc w:val="left"/>
        </w:tblPrEx>
        <w:trPr>
          <w:gridAfter w:val="1"/>
          <w:wAfter w:w="55" w:type="dxa"/>
          <w:trHeight w:val="330"/>
          <w:tblCellSpacing w:w="0" w:type="dxa"/>
        </w:trPr>
        <w:tc>
          <w:tcPr>
            <w:tcW w:w="11057" w:type="dxa"/>
            <w:gridSpan w:val="5"/>
            <w:vAlign w:val="bottom"/>
          </w:tcPr>
          <w:p w14:paraId="73F8C7F9" w14:textId="77777777" w:rsidR="00AF72CD" w:rsidRPr="005F29BA" w:rsidRDefault="00AF72CD" w:rsidP="00723D1F">
            <w:pPr>
              <w:spacing w:after="0" w:line="210" w:lineRule="atLeast"/>
              <w:rPr>
                <w:rFonts w:ascii="Arial" w:eastAsia="Times New Roman" w:hAnsi="Arial" w:cs="Arial"/>
                <w:sz w:val="20"/>
                <w:szCs w:val="19"/>
                <w:lang w:eastAsia="mk-MK"/>
              </w:rPr>
            </w:pPr>
            <w:r w:rsidRPr="005F29BA">
              <w:rPr>
                <w:rFonts w:ascii="Arial" w:eastAsia="Times New Roman" w:hAnsi="Arial" w:cs="Arial"/>
                <w:sz w:val="20"/>
                <w:szCs w:val="19"/>
                <w:lang w:eastAsia="mk-MK"/>
              </w:rPr>
              <w:t xml:space="preserve">како Производител и Продавач (во понатамошниот текст „Производител“) и </w:t>
            </w:r>
          </w:p>
        </w:tc>
      </w:tr>
    </w:tbl>
    <w:p w14:paraId="73F8C7FB" w14:textId="50B06C1D" w:rsidR="00936522" w:rsidRPr="005F29BA" w:rsidRDefault="00570080" w:rsidP="001D6FB1">
      <w:pPr>
        <w:pStyle w:val="NoSpacing"/>
        <w:jc w:val="both"/>
        <w:rPr>
          <w:rFonts w:ascii="Arial" w:hAnsi="Arial" w:cs="Arial"/>
          <w:sz w:val="20"/>
          <w:szCs w:val="20"/>
          <w:lang w:eastAsia="mk-MK"/>
        </w:rPr>
      </w:pPr>
      <w:r w:rsidRPr="005F29BA">
        <w:rPr>
          <w:rFonts w:ascii="Arial" w:hAnsi="Arial" w:cs="Arial"/>
          <w:b/>
          <w:sz w:val="20"/>
          <w:szCs w:val="20"/>
          <w:u w:val="single"/>
          <w:lang w:eastAsia="mk-MK"/>
        </w:rPr>
        <w:t>ТУТУНСКИ КОМБИНАТ АД ПРИЛЕП</w:t>
      </w:r>
      <w:r w:rsidRPr="005F29BA">
        <w:rPr>
          <w:rFonts w:ascii="Arial" w:hAnsi="Arial" w:cs="Arial"/>
          <w:sz w:val="20"/>
          <w:szCs w:val="20"/>
          <w:lang w:eastAsia="mk-MK"/>
        </w:rPr>
        <w:t xml:space="preserve"> </w:t>
      </w:r>
      <w:r w:rsidR="00C24573" w:rsidRPr="005F29BA">
        <w:rPr>
          <w:rFonts w:ascii="Arial" w:hAnsi="Arial" w:cs="Arial"/>
          <w:sz w:val="20"/>
          <w:szCs w:val="20"/>
          <w:lang w:eastAsia="mk-MK"/>
        </w:rPr>
        <w:t>„ул Прилепски Бранители 85</w:t>
      </w:r>
      <w:r w:rsidR="00382DFA" w:rsidRPr="005F29BA">
        <w:rPr>
          <w:rFonts w:ascii="Arial" w:hAnsi="Arial" w:cs="Arial"/>
          <w:sz w:val="20"/>
          <w:szCs w:val="20"/>
          <w:lang w:eastAsia="mk-MK"/>
        </w:rPr>
        <w:t>“ -</w:t>
      </w:r>
      <w:r w:rsidR="00C24573" w:rsidRPr="005F29BA">
        <w:rPr>
          <w:rFonts w:ascii="Arial" w:hAnsi="Arial" w:cs="Arial"/>
          <w:sz w:val="20"/>
          <w:szCs w:val="20"/>
          <w:lang w:eastAsia="mk-MK"/>
        </w:rPr>
        <w:t xml:space="preserve"> 7500 Прилеп</w:t>
      </w:r>
      <w:r w:rsidR="00382DFA" w:rsidRPr="005F29BA">
        <w:rPr>
          <w:rFonts w:ascii="Arial" w:hAnsi="Arial" w:cs="Arial"/>
          <w:sz w:val="20"/>
          <w:szCs w:val="20"/>
          <w:lang w:eastAsia="mk-MK"/>
        </w:rPr>
        <w:t>,</w:t>
      </w:r>
      <w:r w:rsidR="00936522" w:rsidRPr="005F29BA">
        <w:rPr>
          <w:rFonts w:ascii="Arial" w:hAnsi="Arial" w:cs="Arial"/>
          <w:sz w:val="20"/>
          <w:szCs w:val="20"/>
          <w:lang w:eastAsia="mk-MK"/>
        </w:rPr>
        <w:t xml:space="preserve"> п</w:t>
      </w:r>
      <w:r w:rsidR="00BC0649" w:rsidRPr="005F29BA">
        <w:rPr>
          <w:rFonts w:ascii="Arial" w:hAnsi="Arial" w:cs="Arial"/>
          <w:sz w:val="20"/>
          <w:szCs w:val="20"/>
          <w:lang w:eastAsia="mk-MK"/>
        </w:rPr>
        <w:t>ретставуван од Генерал</w:t>
      </w:r>
      <w:r w:rsidR="008D46A4" w:rsidRPr="005F29BA">
        <w:rPr>
          <w:rFonts w:ascii="Arial" w:hAnsi="Arial" w:cs="Arial"/>
          <w:sz w:val="20"/>
          <w:szCs w:val="20"/>
          <w:lang w:eastAsia="mk-MK"/>
        </w:rPr>
        <w:t xml:space="preserve">ниот извршен директор </w:t>
      </w:r>
      <w:r w:rsidR="00093BEC">
        <w:rPr>
          <w:rFonts w:ascii="Arial" w:hAnsi="Arial" w:cs="Arial"/>
          <w:sz w:val="20"/>
          <w:szCs w:val="20"/>
          <w:lang w:eastAsia="mk-MK"/>
        </w:rPr>
        <w:t>Александар Алексовски</w:t>
      </w:r>
      <w:r w:rsidR="00936522" w:rsidRPr="005F29BA">
        <w:rPr>
          <w:rFonts w:ascii="Arial" w:hAnsi="Arial" w:cs="Arial"/>
          <w:sz w:val="20"/>
          <w:szCs w:val="20"/>
          <w:lang w:eastAsia="mk-MK"/>
        </w:rPr>
        <w:t xml:space="preserve"> </w:t>
      </w:r>
      <w:r w:rsidR="00AF72CD" w:rsidRPr="005F29BA">
        <w:rPr>
          <w:rFonts w:ascii="Arial" w:hAnsi="Arial" w:cs="Arial"/>
          <w:sz w:val="20"/>
          <w:szCs w:val="20"/>
          <w:lang w:eastAsia="mk-MK"/>
        </w:rPr>
        <w:t>како Откупувач на тутун (во понатамошниот текст „Откупувач“),</w:t>
      </w:r>
    </w:p>
    <w:p w14:paraId="73F8C7FC" w14:textId="77777777" w:rsidR="00AF72CD" w:rsidRPr="005F29BA" w:rsidRDefault="00AF72CD" w:rsidP="001D6FB1">
      <w:pPr>
        <w:spacing w:before="75" w:line="225" w:lineRule="atLeast"/>
        <w:jc w:val="both"/>
        <w:rPr>
          <w:rFonts w:ascii="Arial" w:eastAsia="Times New Roman" w:hAnsi="Arial" w:cs="Arial"/>
          <w:sz w:val="20"/>
          <w:szCs w:val="20"/>
          <w:lang w:eastAsia="mk-MK"/>
        </w:rPr>
      </w:pPr>
      <w:r w:rsidRPr="005F29BA">
        <w:rPr>
          <w:rFonts w:ascii="Arial" w:eastAsia="Times New Roman" w:hAnsi="Arial" w:cs="Arial"/>
          <w:sz w:val="20"/>
          <w:szCs w:val="20"/>
          <w:lang w:eastAsia="mk-MK"/>
        </w:rPr>
        <w:t>Заеднички именувани како („Страните“)</w:t>
      </w:r>
    </w:p>
    <w:p w14:paraId="73F8C7FD" w14:textId="77777777" w:rsidR="00936522" w:rsidRPr="005F29BA" w:rsidRDefault="00AF72CD" w:rsidP="00500131">
      <w:pPr>
        <w:spacing w:before="15" w:after="0" w:line="210" w:lineRule="atLeast"/>
        <w:rPr>
          <w:rFonts w:ascii="Arial" w:eastAsia="Times New Roman" w:hAnsi="Arial" w:cs="Arial"/>
          <w:b/>
          <w:sz w:val="18"/>
          <w:szCs w:val="19"/>
          <w:lang w:eastAsia="mk-MK"/>
        </w:rPr>
      </w:pPr>
      <w:r w:rsidRPr="005F29BA">
        <w:rPr>
          <w:rFonts w:ascii="Arial" w:eastAsia="Times New Roman" w:hAnsi="Arial" w:cs="Arial"/>
          <w:b/>
          <w:sz w:val="18"/>
          <w:szCs w:val="19"/>
          <w:lang w:eastAsia="mk-MK"/>
        </w:rPr>
        <w:t>КАДЕ ШТО:</w:t>
      </w:r>
    </w:p>
    <w:p w14:paraId="73F8C7FE" w14:textId="77777777" w:rsidR="00D37E23" w:rsidRPr="005F29BA" w:rsidRDefault="00AF72CD" w:rsidP="00AF72CD">
      <w:pPr>
        <w:spacing w:before="15" w:after="0" w:line="210" w:lineRule="atLeast"/>
        <w:jc w:val="both"/>
        <w:rPr>
          <w:rFonts w:ascii="Arial" w:eastAsia="Times New Roman" w:hAnsi="Arial" w:cs="Arial"/>
          <w:sz w:val="17"/>
          <w:szCs w:val="17"/>
          <w:lang w:eastAsia="mk-MK"/>
        </w:rPr>
      </w:pPr>
      <w:r w:rsidRPr="005F29BA">
        <w:rPr>
          <w:rFonts w:ascii="Arial" w:hAnsi="Arial" w:cs="Arial"/>
          <w:sz w:val="17"/>
          <w:szCs w:val="17"/>
        </w:rPr>
        <w:t xml:space="preserve">• </w:t>
      </w:r>
      <w:r w:rsidR="00D37E23" w:rsidRPr="005F29BA">
        <w:rPr>
          <w:rFonts w:ascii="Arial" w:hAnsi="Arial" w:cs="Arial"/>
          <w:sz w:val="17"/>
          <w:szCs w:val="17"/>
        </w:rPr>
        <w:t xml:space="preserve">Производителот </w:t>
      </w:r>
      <w:r w:rsidR="004A0531" w:rsidRPr="005F29BA">
        <w:rPr>
          <w:rFonts w:ascii="Arial" w:hAnsi="Arial" w:cs="Arial"/>
          <w:sz w:val="17"/>
          <w:szCs w:val="17"/>
        </w:rPr>
        <w:t xml:space="preserve">на тутун </w:t>
      </w:r>
      <w:r w:rsidR="000E3EFA" w:rsidRPr="005F29BA">
        <w:rPr>
          <w:rFonts w:ascii="Arial" w:hAnsi="Arial" w:cs="Arial"/>
          <w:sz w:val="17"/>
          <w:szCs w:val="17"/>
        </w:rPr>
        <w:t>е носител на земјоделско стопанство евидентиран во Eдинствениот регистар на земјоделски стопанства</w:t>
      </w:r>
      <w:r w:rsidR="00CE3C31" w:rsidRPr="005F29BA">
        <w:rPr>
          <w:rFonts w:ascii="Arial" w:eastAsia="Times New Roman" w:hAnsi="Arial" w:cs="Arial"/>
          <w:sz w:val="17"/>
          <w:szCs w:val="17"/>
          <w:lang w:eastAsia="mk-MK"/>
        </w:rPr>
        <w:t xml:space="preserve"> </w:t>
      </w:r>
      <w:r w:rsidR="004A0531" w:rsidRPr="005F29BA">
        <w:rPr>
          <w:rFonts w:ascii="Arial" w:eastAsia="Times New Roman" w:hAnsi="Arial" w:cs="Arial"/>
          <w:sz w:val="17"/>
          <w:szCs w:val="17"/>
          <w:lang w:eastAsia="mk-MK"/>
        </w:rPr>
        <w:t xml:space="preserve">(ЕРЗС) </w:t>
      </w:r>
      <w:r w:rsidR="00F72404" w:rsidRPr="005F29BA">
        <w:rPr>
          <w:rFonts w:ascii="Arial" w:eastAsia="Times New Roman" w:hAnsi="Arial" w:cs="Arial"/>
          <w:sz w:val="17"/>
          <w:szCs w:val="17"/>
          <w:lang w:eastAsia="mk-MK"/>
        </w:rPr>
        <w:t xml:space="preserve">во подрачната единица на </w:t>
      </w:r>
      <w:r w:rsidR="00D37E23" w:rsidRPr="005F29BA">
        <w:rPr>
          <w:rFonts w:ascii="Arial" w:hAnsi="Arial" w:cs="Arial"/>
          <w:sz w:val="17"/>
          <w:szCs w:val="17"/>
        </w:rPr>
        <w:t xml:space="preserve"> Министерството за земјоделство, шумарство и водостопанств</w:t>
      </w:r>
      <w:r w:rsidR="004A43FA" w:rsidRPr="005F29BA">
        <w:rPr>
          <w:rFonts w:ascii="Arial" w:hAnsi="Arial" w:cs="Arial"/>
          <w:sz w:val="17"/>
          <w:szCs w:val="17"/>
        </w:rPr>
        <w:t>о</w:t>
      </w:r>
      <w:r w:rsidR="00D37E23" w:rsidRPr="005F29BA">
        <w:rPr>
          <w:rFonts w:ascii="Arial" w:hAnsi="Arial" w:cs="Arial"/>
          <w:sz w:val="17"/>
          <w:szCs w:val="17"/>
        </w:rPr>
        <w:t>;</w:t>
      </w:r>
    </w:p>
    <w:p w14:paraId="73F8C7FF" w14:textId="77777777" w:rsidR="008E5A6A" w:rsidRPr="001B7077" w:rsidRDefault="00CE3C31" w:rsidP="005B4978">
      <w:pPr>
        <w:pStyle w:val="NoSpacing"/>
        <w:jc w:val="both"/>
        <w:rPr>
          <w:rFonts w:ascii="Arial" w:hAnsi="Arial" w:cs="Arial"/>
          <w:sz w:val="17"/>
          <w:szCs w:val="17"/>
        </w:rPr>
      </w:pPr>
      <w:r w:rsidRPr="005F29BA">
        <w:rPr>
          <w:rFonts w:ascii="Arial" w:hAnsi="Arial" w:cs="Arial"/>
          <w:sz w:val="17"/>
          <w:szCs w:val="17"/>
        </w:rPr>
        <w:t>•</w:t>
      </w:r>
      <w:r w:rsidR="00DE6A31" w:rsidRPr="005F29BA">
        <w:rPr>
          <w:rFonts w:ascii="Arial" w:hAnsi="Arial" w:cs="Arial"/>
          <w:sz w:val="17"/>
          <w:szCs w:val="17"/>
        </w:rPr>
        <w:t xml:space="preserve"> </w:t>
      </w:r>
      <w:r w:rsidRPr="005F29BA">
        <w:rPr>
          <w:rFonts w:ascii="Arial" w:hAnsi="Arial" w:cs="Arial"/>
          <w:sz w:val="17"/>
          <w:szCs w:val="17"/>
        </w:rPr>
        <w:t>Откупувачот е соодветно регистриран субјект овласте</w:t>
      </w:r>
      <w:r w:rsidR="00E84BEF">
        <w:rPr>
          <w:rFonts w:ascii="Arial" w:hAnsi="Arial" w:cs="Arial"/>
          <w:sz w:val="17"/>
          <w:szCs w:val="17"/>
        </w:rPr>
        <w:t>н за откуп и обработка на тутун</w:t>
      </w:r>
      <w:r w:rsidR="00E84BEF" w:rsidRPr="001B7077">
        <w:rPr>
          <w:rFonts w:ascii="Arial" w:hAnsi="Arial" w:cs="Arial"/>
          <w:sz w:val="17"/>
          <w:szCs w:val="17"/>
        </w:rPr>
        <w:t>;</w:t>
      </w:r>
    </w:p>
    <w:p w14:paraId="73F8C800" w14:textId="77777777" w:rsidR="00040341" w:rsidRDefault="00040341" w:rsidP="005B4978">
      <w:pPr>
        <w:pStyle w:val="NoSpacing"/>
        <w:jc w:val="both"/>
        <w:rPr>
          <w:rFonts w:ascii="Arial" w:hAnsi="Arial" w:cs="Arial"/>
          <w:sz w:val="17"/>
          <w:szCs w:val="17"/>
        </w:rPr>
      </w:pPr>
    </w:p>
    <w:p w14:paraId="73F8C801" w14:textId="77777777" w:rsidR="00054ED0" w:rsidRPr="005F29BA" w:rsidRDefault="00054ED0" w:rsidP="005B4978">
      <w:pPr>
        <w:pStyle w:val="NoSpacing"/>
        <w:jc w:val="both"/>
        <w:rPr>
          <w:rFonts w:ascii="Arial" w:hAnsi="Arial" w:cs="Arial"/>
          <w:sz w:val="17"/>
          <w:szCs w:val="17"/>
        </w:rPr>
      </w:pPr>
      <w:r w:rsidRPr="005F29BA">
        <w:rPr>
          <w:rFonts w:ascii="Arial" w:hAnsi="Arial" w:cs="Arial"/>
          <w:sz w:val="17"/>
          <w:szCs w:val="17"/>
        </w:rPr>
        <w:t>Според тоа Договорните страни се согласија за следното:</w:t>
      </w:r>
    </w:p>
    <w:p w14:paraId="73F8C802" w14:textId="77777777" w:rsidR="00475245" w:rsidRPr="005F29BA" w:rsidRDefault="00475245" w:rsidP="005B4978">
      <w:pPr>
        <w:pStyle w:val="NoSpacing"/>
        <w:jc w:val="both"/>
        <w:rPr>
          <w:rFonts w:ascii="Arial" w:hAnsi="Arial" w:cs="Arial"/>
          <w:sz w:val="17"/>
          <w:szCs w:val="17"/>
        </w:rPr>
      </w:pPr>
    </w:p>
    <w:p w14:paraId="73F8C803" w14:textId="77777777" w:rsidR="00BB722F" w:rsidRPr="005F29BA" w:rsidRDefault="00BB722F" w:rsidP="00BB722F">
      <w:pPr>
        <w:pStyle w:val="NoSpacing"/>
        <w:rPr>
          <w:rFonts w:ascii="Arial" w:hAnsi="Arial" w:cs="Arial"/>
          <w:b/>
          <w:sz w:val="18"/>
          <w:szCs w:val="18"/>
        </w:rPr>
      </w:pPr>
      <w:r w:rsidRPr="005F29BA">
        <w:rPr>
          <w:rFonts w:ascii="Arial" w:hAnsi="Arial" w:cs="Arial"/>
          <w:b/>
          <w:sz w:val="18"/>
          <w:szCs w:val="18"/>
        </w:rPr>
        <w:t>I</w:t>
      </w:r>
      <w:r w:rsidR="006940DA" w:rsidRPr="001B7077">
        <w:rPr>
          <w:rFonts w:ascii="Arial" w:hAnsi="Arial" w:cs="Arial"/>
          <w:b/>
          <w:sz w:val="18"/>
          <w:szCs w:val="18"/>
        </w:rPr>
        <w:t>.</w:t>
      </w:r>
      <w:r w:rsidRPr="005F29BA">
        <w:rPr>
          <w:rFonts w:ascii="Arial" w:hAnsi="Arial" w:cs="Arial"/>
          <w:b/>
          <w:sz w:val="18"/>
          <w:szCs w:val="18"/>
        </w:rPr>
        <w:t xml:space="preserve"> ПРЕДМЕТ НА ДОГОВОРОТ</w:t>
      </w:r>
    </w:p>
    <w:p w14:paraId="73F8C804" w14:textId="7FA3768D" w:rsidR="00CB482B" w:rsidRPr="00651E02" w:rsidRDefault="00A13C74" w:rsidP="00A13C74">
      <w:pPr>
        <w:pStyle w:val="NoSpacing"/>
        <w:jc w:val="both"/>
        <w:rPr>
          <w:rFonts w:ascii="Arial" w:hAnsi="Arial" w:cs="Arial"/>
          <w:sz w:val="17"/>
          <w:szCs w:val="17"/>
        </w:rPr>
      </w:pPr>
      <w:r>
        <w:rPr>
          <w:rFonts w:ascii="Arial" w:hAnsi="Arial" w:cs="Arial"/>
          <w:sz w:val="17"/>
          <w:szCs w:val="17"/>
        </w:rPr>
        <w:t xml:space="preserve">1. </w:t>
      </w:r>
      <w:r w:rsidR="00BB722F" w:rsidRPr="005F29BA">
        <w:rPr>
          <w:rFonts w:ascii="Arial" w:hAnsi="Arial" w:cs="Arial"/>
          <w:sz w:val="17"/>
          <w:szCs w:val="17"/>
        </w:rPr>
        <w:t>Производителот со овој Договор презема обврска да произведе и да му продаде на Откупувачот суров тутун во лист од реколта 20</w:t>
      </w:r>
      <w:r w:rsidR="00CB482B" w:rsidRPr="001B7077">
        <w:rPr>
          <w:rFonts w:ascii="Arial" w:hAnsi="Arial" w:cs="Arial"/>
          <w:sz w:val="17"/>
          <w:szCs w:val="17"/>
        </w:rPr>
        <w:t>2</w:t>
      </w:r>
      <w:r w:rsidR="00CE0EDA">
        <w:rPr>
          <w:rFonts w:ascii="Arial" w:hAnsi="Arial" w:cs="Arial"/>
          <w:sz w:val="17"/>
          <w:szCs w:val="17"/>
        </w:rPr>
        <w:t>6</w:t>
      </w:r>
    </w:p>
    <w:p w14:paraId="73F8C805" w14:textId="77777777" w:rsidR="00BB722F" w:rsidRPr="005F29BA" w:rsidRDefault="00BB722F" w:rsidP="00A13C74">
      <w:pPr>
        <w:pStyle w:val="NoSpacing"/>
        <w:jc w:val="both"/>
        <w:rPr>
          <w:rFonts w:ascii="Arial" w:hAnsi="Arial" w:cs="Arial"/>
          <w:sz w:val="17"/>
          <w:szCs w:val="17"/>
        </w:rPr>
      </w:pPr>
      <w:r w:rsidRPr="005F29BA">
        <w:rPr>
          <w:rFonts w:ascii="Arial" w:hAnsi="Arial" w:cs="Arial"/>
          <w:sz w:val="17"/>
          <w:szCs w:val="17"/>
        </w:rPr>
        <w:t xml:space="preserve"> по сорти и количини </w:t>
      </w:r>
      <w:r w:rsidR="000606FF">
        <w:rPr>
          <w:rFonts w:ascii="Arial" w:hAnsi="Arial" w:cs="Arial"/>
          <w:sz w:val="17"/>
          <w:szCs w:val="17"/>
        </w:rPr>
        <w:t>наведени во Прилог бр.</w:t>
      </w:r>
      <w:r w:rsidR="009B0008">
        <w:rPr>
          <w:rFonts w:ascii="Arial" w:hAnsi="Arial" w:cs="Arial"/>
          <w:sz w:val="17"/>
          <w:szCs w:val="17"/>
        </w:rPr>
        <w:t xml:space="preserve"> 1 кој е составен дел од овој договор.</w:t>
      </w:r>
    </w:p>
    <w:p w14:paraId="73F8C806" w14:textId="77777777" w:rsidR="00BB722F" w:rsidRPr="005F29BA" w:rsidRDefault="00BB722F" w:rsidP="00A13C74">
      <w:pPr>
        <w:pStyle w:val="NoSpacing"/>
        <w:jc w:val="both"/>
        <w:rPr>
          <w:rFonts w:ascii="Arial" w:eastAsia="Times New Roman" w:hAnsi="Arial" w:cs="Arial"/>
          <w:sz w:val="17"/>
          <w:szCs w:val="17"/>
          <w:lang w:eastAsia="mk-MK"/>
        </w:rPr>
      </w:pPr>
      <w:r w:rsidRPr="005F29BA">
        <w:rPr>
          <w:rFonts w:ascii="Arial" w:hAnsi="Arial" w:cs="Arial"/>
          <w:sz w:val="17"/>
          <w:szCs w:val="17"/>
        </w:rPr>
        <w:t>2</w:t>
      </w:r>
      <w:r w:rsidR="00A13C74" w:rsidRPr="001B7077">
        <w:rPr>
          <w:rFonts w:ascii="Arial" w:hAnsi="Arial" w:cs="Arial"/>
          <w:sz w:val="17"/>
          <w:szCs w:val="17"/>
        </w:rPr>
        <w:t xml:space="preserve">. </w:t>
      </w:r>
      <w:r w:rsidRPr="005F29BA">
        <w:rPr>
          <w:rFonts w:ascii="Arial" w:hAnsi="Arial" w:cs="Arial"/>
          <w:sz w:val="17"/>
          <w:szCs w:val="17"/>
        </w:rPr>
        <w:t>Откупувачот со ов</w:t>
      </w:r>
      <w:r w:rsidR="008D46A4" w:rsidRPr="005F29BA">
        <w:rPr>
          <w:rFonts w:ascii="Arial" w:hAnsi="Arial" w:cs="Arial"/>
          <w:sz w:val="17"/>
          <w:szCs w:val="17"/>
        </w:rPr>
        <w:t xml:space="preserve">ој Договор презема обврска </w:t>
      </w:r>
      <w:r w:rsidR="001D6FB1" w:rsidRPr="005F29BA">
        <w:rPr>
          <w:rFonts w:ascii="Arial" w:hAnsi="Arial" w:cs="Arial"/>
          <w:sz w:val="17"/>
          <w:szCs w:val="17"/>
        </w:rPr>
        <w:t>да ја откупи и плати</w:t>
      </w:r>
      <w:r w:rsidR="008D46A4" w:rsidRPr="005F29BA">
        <w:rPr>
          <w:rFonts w:ascii="Arial" w:hAnsi="Arial" w:cs="Arial"/>
          <w:sz w:val="17"/>
          <w:szCs w:val="17"/>
        </w:rPr>
        <w:t xml:space="preserve"> договорената количина на </w:t>
      </w:r>
      <w:r w:rsidRPr="005F29BA">
        <w:rPr>
          <w:rFonts w:ascii="Arial" w:hAnsi="Arial" w:cs="Arial"/>
          <w:sz w:val="17"/>
          <w:szCs w:val="17"/>
        </w:rPr>
        <w:t>суровиот тутун во лист произведен</w:t>
      </w:r>
      <w:r w:rsidR="001D6FB1" w:rsidRPr="001B7077">
        <w:rPr>
          <w:rFonts w:ascii="Arial" w:hAnsi="Arial" w:cs="Arial"/>
          <w:sz w:val="17"/>
          <w:szCs w:val="17"/>
        </w:rPr>
        <w:t>a</w:t>
      </w:r>
      <w:r w:rsidRPr="005F29BA">
        <w:rPr>
          <w:rFonts w:ascii="Arial" w:hAnsi="Arial" w:cs="Arial"/>
          <w:sz w:val="17"/>
          <w:szCs w:val="17"/>
        </w:rPr>
        <w:t xml:space="preserve"> од Производителот, врз основа на проценка</w:t>
      </w:r>
      <w:r w:rsidRPr="005F29BA">
        <w:rPr>
          <w:rFonts w:ascii="Arial" w:eastAsia="Times New Roman" w:hAnsi="Arial" w:cs="Arial"/>
          <w:sz w:val="17"/>
          <w:szCs w:val="17"/>
          <w:lang w:eastAsia="mk-MK"/>
        </w:rPr>
        <w:t xml:space="preserve"> на реколтата на Производителот, според Правилникот за мерилата за квалитативна и квантитативна проценка на суров тутун во лист, издаден од </w:t>
      </w:r>
      <w:r w:rsidR="00F912CB" w:rsidRPr="005F29BA">
        <w:rPr>
          <w:rFonts w:ascii="Arial" w:eastAsia="Times New Roman" w:hAnsi="Arial" w:cs="Arial"/>
          <w:sz w:val="17"/>
          <w:szCs w:val="17"/>
          <w:lang w:eastAsia="mk-MK"/>
        </w:rPr>
        <w:t>Министерство за земјоделство, шумарство и водостопанство</w:t>
      </w:r>
      <w:r w:rsidR="004A1252" w:rsidRPr="005F29BA">
        <w:rPr>
          <w:rFonts w:ascii="Arial" w:eastAsia="Times New Roman" w:hAnsi="Arial" w:cs="Arial"/>
          <w:sz w:val="17"/>
          <w:szCs w:val="17"/>
          <w:lang w:eastAsia="mk-MK"/>
        </w:rPr>
        <w:t xml:space="preserve"> и други позитивни прописи</w:t>
      </w:r>
      <w:r w:rsidR="001D6FB1" w:rsidRPr="005F29BA">
        <w:rPr>
          <w:rFonts w:ascii="Arial" w:eastAsia="Times New Roman" w:hAnsi="Arial" w:cs="Arial"/>
          <w:sz w:val="17"/>
          <w:szCs w:val="17"/>
          <w:lang w:eastAsia="mk-MK"/>
        </w:rPr>
        <w:t xml:space="preserve">, а </w:t>
      </w:r>
      <w:r w:rsidR="008D46A4" w:rsidRPr="005F29BA">
        <w:rPr>
          <w:rFonts w:ascii="Arial" w:eastAsia="Times New Roman" w:hAnsi="Arial" w:cs="Arial"/>
          <w:sz w:val="17"/>
          <w:szCs w:val="17"/>
          <w:lang w:eastAsia="mk-MK"/>
        </w:rPr>
        <w:t xml:space="preserve"> по</w:t>
      </w:r>
      <w:r w:rsidRPr="005F29BA">
        <w:rPr>
          <w:rFonts w:ascii="Arial" w:eastAsia="Times New Roman" w:hAnsi="Arial" w:cs="Arial"/>
          <w:sz w:val="17"/>
          <w:szCs w:val="17"/>
          <w:lang w:eastAsia="mk-MK"/>
        </w:rPr>
        <w:t xml:space="preserve"> единечни цени за соодветниот квалитет, како што следи:</w:t>
      </w:r>
    </w:p>
    <w:tbl>
      <w:tblPr>
        <w:tblStyle w:val="TableGrid"/>
        <w:tblW w:w="0" w:type="auto"/>
        <w:jc w:val="center"/>
        <w:tblLook w:val="04A0" w:firstRow="1" w:lastRow="0" w:firstColumn="1" w:lastColumn="0" w:noHBand="0" w:noVBand="1"/>
      </w:tblPr>
      <w:tblGrid>
        <w:gridCol w:w="1696"/>
        <w:gridCol w:w="1174"/>
        <w:gridCol w:w="1170"/>
        <w:gridCol w:w="1440"/>
        <w:gridCol w:w="2070"/>
        <w:gridCol w:w="1922"/>
      </w:tblGrid>
      <w:tr w:rsidR="00964F44" w:rsidRPr="005F29BA" w14:paraId="73F8C80B" w14:textId="77777777" w:rsidTr="00205701">
        <w:trPr>
          <w:jc w:val="center"/>
        </w:trPr>
        <w:tc>
          <w:tcPr>
            <w:tcW w:w="1696" w:type="dxa"/>
            <w:vAlign w:val="center"/>
          </w:tcPr>
          <w:p w14:paraId="73F8C807" w14:textId="77777777" w:rsidR="00964F44" w:rsidRPr="005F29BA" w:rsidRDefault="00964F44" w:rsidP="00AE2616">
            <w:pPr>
              <w:jc w:val="center"/>
              <w:rPr>
                <w:rFonts w:ascii="Arial" w:hAnsi="Arial" w:cs="Arial"/>
                <w:sz w:val="20"/>
                <w:szCs w:val="20"/>
              </w:rPr>
            </w:pPr>
            <w:r w:rsidRPr="005F29BA">
              <w:rPr>
                <w:rFonts w:ascii="Arial" w:hAnsi="Arial" w:cs="Arial"/>
                <w:sz w:val="20"/>
                <w:szCs w:val="20"/>
              </w:rPr>
              <w:t>ТИП ПРИЛЕП</w:t>
            </w:r>
          </w:p>
        </w:tc>
        <w:tc>
          <w:tcPr>
            <w:tcW w:w="3784" w:type="dxa"/>
            <w:gridSpan w:val="3"/>
            <w:vAlign w:val="center"/>
          </w:tcPr>
          <w:p w14:paraId="73F8C808" w14:textId="77777777" w:rsidR="00964F44" w:rsidRPr="005F29BA" w:rsidRDefault="00964F44" w:rsidP="00AE2616">
            <w:pPr>
              <w:jc w:val="center"/>
              <w:rPr>
                <w:rFonts w:ascii="Arial" w:hAnsi="Arial" w:cs="Arial"/>
                <w:sz w:val="20"/>
                <w:szCs w:val="20"/>
              </w:rPr>
            </w:pPr>
            <w:r w:rsidRPr="005F29BA">
              <w:rPr>
                <w:rFonts w:ascii="Arial" w:hAnsi="Arial" w:cs="Arial"/>
                <w:sz w:val="20"/>
                <w:szCs w:val="20"/>
              </w:rPr>
              <w:t>Ароматичен</w:t>
            </w:r>
          </w:p>
        </w:tc>
        <w:tc>
          <w:tcPr>
            <w:tcW w:w="2070" w:type="dxa"/>
            <w:vAlign w:val="center"/>
          </w:tcPr>
          <w:p w14:paraId="73F8C809" w14:textId="77777777" w:rsidR="00964F44" w:rsidRPr="005F29BA" w:rsidRDefault="00964F44" w:rsidP="00AE2616">
            <w:pPr>
              <w:jc w:val="center"/>
              <w:rPr>
                <w:rFonts w:ascii="Arial" w:hAnsi="Arial" w:cs="Arial"/>
                <w:sz w:val="20"/>
                <w:szCs w:val="20"/>
              </w:rPr>
            </w:pPr>
            <w:r w:rsidRPr="005F29BA">
              <w:rPr>
                <w:rFonts w:ascii="Arial" w:hAnsi="Arial" w:cs="Arial"/>
                <w:sz w:val="20"/>
                <w:szCs w:val="20"/>
              </w:rPr>
              <w:t>Дополнителен</w:t>
            </w:r>
          </w:p>
        </w:tc>
        <w:tc>
          <w:tcPr>
            <w:tcW w:w="1922" w:type="dxa"/>
            <w:vAlign w:val="center"/>
          </w:tcPr>
          <w:p w14:paraId="73F8C80A" w14:textId="77777777" w:rsidR="00964F44" w:rsidRPr="005F29BA" w:rsidRDefault="00964F44" w:rsidP="00AE2616">
            <w:pPr>
              <w:jc w:val="center"/>
              <w:rPr>
                <w:rFonts w:ascii="Arial" w:hAnsi="Arial" w:cs="Arial"/>
                <w:sz w:val="20"/>
                <w:szCs w:val="20"/>
              </w:rPr>
            </w:pPr>
            <w:r w:rsidRPr="005F29BA">
              <w:rPr>
                <w:rFonts w:ascii="Arial" w:hAnsi="Arial" w:cs="Arial"/>
                <w:sz w:val="20"/>
                <w:szCs w:val="20"/>
              </w:rPr>
              <w:t>Мувлив</w:t>
            </w:r>
          </w:p>
        </w:tc>
      </w:tr>
      <w:tr w:rsidR="00A3677B" w:rsidRPr="005B4978" w14:paraId="73F8C812" w14:textId="77777777" w:rsidTr="00205701">
        <w:trPr>
          <w:jc w:val="center"/>
        </w:trPr>
        <w:tc>
          <w:tcPr>
            <w:tcW w:w="1696" w:type="dxa"/>
            <w:vAlign w:val="center"/>
          </w:tcPr>
          <w:p w14:paraId="73F8C80C" w14:textId="77777777" w:rsidR="00A3677B" w:rsidRPr="005B4978" w:rsidRDefault="00A3677B" w:rsidP="00AE2616">
            <w:pPr>
              <w:jc w:val="center"/>
              <w:rPr>
                <w:rFonts w:ascii="Arial" w:hAnsi="Arial" w:cs="Arial"/>
                <w:sz w:val="20"/>
                <w:szCs w:val="20"/>
              </w:rPr>
            </w:pPr>
            <w:r w:rsidRPr="005B4978">
              <w:rPr>
                <w:rFonts w:ascii="Arial" w:hAnsi="Arial" w:cs="Arial"/>
                <w:sz w:val="20"/>
                <w:szCs w:val="20"/>
              </w:rPr>
              <w:t>Класа</w:t>
            </w:r>
          </w:p>
        </w:tc>
        <w:tc>
          <w:tcPr>
            <w:tcW w:w="1174" w:type="dxa"/>
            <w:vAlign w:val="center"/>
          </w:tcPr>
          <w:p w14:paraId="73F8C80D" w14:textId="77777777" w:rsidR="00A3677B" w:rsidRPr="00123847" w:rsidRDefault="00A3677B" w:rsidP="00AE2616">
            <w:pPr>
              <w:jc w:val="center"/>
              <w:rPr>
                <w:rFonts w:ascii="Arial" w:hAnsi="Arial" w:cs="Arial"/>
                <w:sz w:val="20"/>
                <w:szCs w:val="20"/>
              </w:rPr>
            </w:pPr>
            <w:r w:rsidRPr="00123847">
              <w:rPr>
                <w:rFonts w:ascii="Arial" w:hAnsi="Arial" w:cs="Arial"/>
                <w:sz w:val="20"/>
                <w:szCs w:val="20"/>
              </w:rPr>
              <w:t>I</w:t>
            </w:r>
          </w:p>
        </w:tc>
        <w:tc>
          <w:tcPr>
            <w:tcW w:w="1170" w:type="dxa"/>
            <w:vAlign w:val="center"/>
          </w:tcPr>
          <w:p w14:paraId="73F8C80E" w14:textId="77777777" w:rsidR="00A3677B" w:rsidRPr="00123847" w:rsidRDefault="00A3677B" w:rsidP="00AE2616">
            <w:pPr>
              <w:jc w:val="center"/>
              <w:rPr>
                <w:rFonts w:ascii="Arial" w:hAnsi="Arial" w:cs="Arial"/>
                <w:sz w:val="20"/>
                <w:szCs w:val="20"/>
              </w:rPr>
            </w:pPr>
            <w:r w:rsidRPr="00123847">
              <w:rPr>
                <w:rFonts w:ascii="Arial" w:hAnsi="Arial" w:cs="Arial"/>
                <w:sz w:val="20"/>
                <w:szCs w:val="20"/>
              </w:rPr>
              <w:t>II</w:t>
            </w:r>
          </w:p>
        </w:tc>
        <w:tc>
          <w:tcPr>
            <w:tcW w:w="1440" w:type="dxa"/>
            <w:vAlign w:val="center"/>
          </w:tcPr>
          <w:p w14:paraId="73F8C80F" w14:textId="77777777" w:rsidR="00A3677B" w:rsidRPr="00123847" w:rsidRDefault="00A3677B" w:rsidP="00AE2616">
            <w:pPr>
              <w:jc w:val="center"/>
              <w:rPr>
                <w:rFonts w:ascii="Arial" w:hAnsi="Arial" w:cs="Arial"/>
                <w:sz w:val="20"/>
                <w:szCs w:val="20"/>
              </w:rPr>
            </w:pPr>
            <w:r w:rsidRPr="00123847">
              <w:rPr>
                <w:rFonts w:ascii="Arial" w:hAnsi="Arial" w:cs="Arial"/>
                <w:sz w:val="20"/>
                <w:szCs w:val="20"/>
              </w:rPr>
              <w:t>III</w:t>
            </w:r>
          </w:p>
        </w:tc>
        <w:tc>
          <w:tcPr>
            <w:tcW w:w="2070" w:type="dxa"/>
            <w:vAlign w:val="center"/>
          </w:tcPr>
          <w:p w14:paraId="73F8C810" w14:textId="77777777" w:rsidR="00A3677B" w:rsidRPr="00123847" w:rsidRDefault="00A3677B" w:rsidP="00AE2616">
            <w:pPr>
              <w:jc w:val="center"/>
              <w:rPr>
                <w:rFonts w:ascii="Arial" w:hAnsi="Arial" w:cs="Arial"/>
                <w:sz w:val="20"/>
                <w:szCs w:val="20"/>
              </w:rPr>
            </w:pPr>
            <w:r w:rsidRPr="00123847">
              <w:rPr>
                <w:rFonts w:ascii="Arial" w:hAnsi="Arial" w:cs="Arial"/>
                <w:sz w:val="20"/>
                <w:szCs w:val="20"/>
              </w:rPr>
              <w:t>I</w:t>
            </w:r>
          </w:p>
        </w:tc>
        <w:tc>
          <w:tcPr>
            <w:tcW w:w="1922" w:type="dxa"/>
            <w:vMerge w:val="restart"/>
            <w:vAlign w:val="center"/>
          </w:tcPr>
          <w:p w14:paraId="73F8C811" w14:textId="77777777" w:rsidR="00A3677B" w:rsidRPr="00123847" w:rsidRDefault="00A3677B" w:rsidP="00AE2616">
            <w:pPr>
              <w:jc w:val="center"/>
              <w:rPr>
                <w:rFonts w:ascii="Arial" w:hAnsi="Arial" w:cs="Arial"/>
                <w:b/>
                <w:bCs/>
                <w:sz w:val="20"/>
                <w:szCs w:val="20"/>
              </w:rPr>
            </w:pPr>
            <w:r w:rsidRPr="00123847">
              <w:rPr>
                <w:rFonts w:ascii="Arial" w:hAnsi="Arial" w:cs="Arial"/>
                <w:b/>
                <w:bCs/>
                <w:sz w:val="20"/>
                <w:szCs w:val="20"/>
              </w:rPr>
              <w:t>14</w:t>
            </w:r>
          </w:p>
        </w:tc>
      </w:tr>
      <w:tr w:rsidR="00A3677B" w:rsidRPr="005B4978" w14:paraId="73F8C819" w14:textId="77777777" w:rsidTr="00205701">
        <w:trPr>
          <w:jc w:val="center"/>
        </w:trPr>
        <w:tc>
          <w:tcPr>
            <w:tcW w:w="1696" w:type="dxa"/>
            <w:vAlign w:val="center"/>
          </w:tcPr>
          <w:p w14:paraId="73F8C813" w14:textId="77777777" w:rsidR="00A3677B" w:rsidRPr="005B4978" w:rsidRDefault="00A3677B" w:rsidP="00AE2616">
            <w:pPr>
              <w:jc w:val="center"/>
              <w:rPr>
                <w:rFonts w:ascii="Arial" w:hAnsi="Arial" w:cs="Arial"/>
                <w:sz w:val="20"/>
                <w:szCs w:val="20"/>
              </w:rPr>
            </w:pPr>
            <w:r w:rsidRPr="005B4978">
              <w:rPr>
                <w:rFonts w:ascii="Arial" w:hAnsi="Arial" w:cs="Arial"/>
                <w:sz w:val="20"/>
                <w:szCs w:val="20"/>
              </w:rPr>
              <w:t>МКД/кг</w:t>
            </w:r>
          </w:p>
        </w:tc>
        <w:tc>
          <w:tcPr>
            <w:tcW w:w="1174" w:type="dxa"/>
            <w:vAlign w:val="center"/>
          </w:tcPr>
          <w:p w14:paraId="73F8C814" w14:textId="5C1D8C5E" w:rsidR="00A3677B" w:rsidRPr="007D7511" w:rsidRDefault="00735F63" w:rsidP="00AE2616">
            <w:pPr>
              <w:jc w:val="center"/>
              <w:rPr>
                <w:rFonts w:ascii="Arial" w:hAnsi="Arial" w:cs="Arial"/>
                <w:b/>
                <w:bCs/>
                <w:sz w:val="20"/>
                <w:szCs w:val="20"/>
              </w:rPr>
            </w:pPr>
            <w:r w:rsidRPr="00123847">
              <w:rPr>
                <w:rFonts w:ascii="Arial" w:hAnsi="Arial" w:cs="Arial"/>
                <w:b/>
                <w:bCs/>
                <w:sz w:val="20"/>
                <w:szCs w:val="20"/>
                <w:lang w:val="en-US"/>
              </w:rPr>
              <w:t>4</w:t>
            </w:r>
            <w:r w:rsidR="007D7511">
              <w:rPr>
                <w:rFonts w:ascii="Arial" w:hAnsi="Arial" w:cs="Arial"/>
                <w:b/>
                <w:bCs/>
                <w:sz w:val="20"/>
                <w:szCs w:val="20"/>
              </w:rPr>
              <w:t>35</w:t>
            </w:r>
          </w:p>
        </w:tc>
        <w:tc>
          <w:tcPr>
            <w:tcW w:w="1170" w:type="dxa"/>
            <w:vAlign w:val="center"/>
          </w:tcPr>
          <w:p w14:paraId="73F8C815" w14:textId="735DDBC7" w:rsidR="00A3677B" w:rsidRPr="007D7511" w:rsidRDefault="00562737" w:rsidP="00AE2616">
            <w:pPr>
              <w:jc w:val="center"/>
              <w:rPr>
                <w:rFonts w:ascii="Arial" w:hAnsi="Arial" w:cs="Arial"/>
                <w:b/>
                <w:bCs/>
                <w:sz w:val="20"/>
                <w:szCs w:val="20"/>
              </w:rPr>
            </w:pPr>
            <w:r w:rsidRPr="00123847">
              <w:rPr>
                <w:rFonts w:ascii="Arial" w:hAnsi="Arial" w:cs="Arial"/>
                <w:b/>
                <w:bCs/>
                <w:sz w:val="20"/>
                <w:szCs w:val="20"/>
                <w:lang w:val="en-US"/>
              </w:rPr>
              <w:t>3</w:t>
            </w:r>
            <w:r w:rsidR="007D7511">
              <w:rPr>
                <w:rFonts w:ascii="Arial" w:hAnsi="Arial" w:cs="Arial"/>
                <w:b/>
                <w:bCs/>
                <w:sz w:val="20"/>
                <w:szCs w:val="20"/>
              </w:rPr>
              <w:t>70</w:t>
            </w:r>
          </w:p>
        </w:tc>
        <w:tc>
          <w:tcPr>
            <w:tcW w:w="1440" w:type="dxa"/>
            <w:vAlign w:val="center"/>
          </w:tcPr>
          <w:p w14:paraId="73F8C816" w14:textId="18CCDBCD" w:rsidR="00A3677B" w:rsidRPr="007D7511" w:rsidRDefault="00202E02" w:rsidP="00C41E5B">
            <w:pPr>
              <w:jc w:val="center"/>
              <w:rPr>
                <w:rFonts w:ascii="Arial" w:hAnsi="Arial" w:cs="Arial"/>
                <w:b/>
                <w:bCs/>
                <w:sz w:val="20"/>
                <w:szCs w:val="20"/>
              </w:rPr>
            </w:pPr>
            <w:r w:rsidRPr="00123847">
              <w:rPr>
                <w:rFonts w:ascii="Arial" w:hAnsi="Arial" w:cs="Arial"/>
                <w:b/>
                <w:bCs/>
                <w:sz w:val="20"/>
                <w:szCs w:val="20"/>
              </w:rPr>
              <w:t>30</w:t>
            </w:r>
            <w:r w:rsidR="007D7511">
              <w:rPr>
                <w:rFonts w:ascii="Arial" w:hAnsi="Arial" w:cs="Arial"/>
                <w:b/>
                <w:bCs/>
                <w:sz w:val="20"/>
                <w:szCs w:val="20"/>
              </w:rPr>
              <w:t>5</w:t>
            </w:r>
          </w:p>
        </w:tc>
        <w:tc>
          <w:tcPr>
            <w:tcW w:w="2070" w:type="dxa"/>
            <w:vAlign w:val="center"/>
          </w:tcPr>
          <w:p w14:paraId="73F8C817" w14:textId="2DC27FD0" w:rsidR="00A3677B" w:rsidRPr="00123847" w:rsidRDefault="00562737" w:rsidP="00AE2616">
            <w:pPr>
              <w:jc w:val="center"/>
              <w:rPr>
                <w:rFonts w:ascii="Arial" w:hAnsi="Arial" w:cs="Arial"/>
                <w:b/>
                <w:bCs/>
                <w:sz w:val="20"/>
                <w:szCs w:val="20"/>
              </w:rPr>
            </w:pPr>
            <w:r w:rsidRPr="00123847">
              <w:rPr>
                <w:rFonts w:ascii="Arial" w:hAnsi="Arial" w:cs="Arial"/>
                <w:b/>
                <w:bCs/>
                <w:sz w:val="20"/>
                <w:szCs w:val="20"/>
                <w:lang w:val="en-US"/>
              </w:rPr>
              <w:t>1</w:t>
            </w:r>
            <w:r w:rsidR="00202E02" w:rsidRPr="00123847">
              <w:rPr>
                <w:rFonts w:ascii="Arial" w:hAnsi="Arial" w:cs="Arial"/>
                <w:b/>
                <w:bCs/>
                <w:sz w:val="20"/>
                <w:szCs w:val="20"/>
              </w:rPr>
              <w:t>60</w:t>
            </w:r>
          </w:p>
        </w:tc>
        <w:tc>
          <w:tcPr>
            <w:tcW w:w="1922" w:type="dxa"/>
            <w:vMerge/>
            <w:vAlign w:val="center"/>
          </w:tcPr>
          <w:p w14:paraId="73F8C818" w14:textId="77777777" w:rsidR="00A3677B" w:rsidRPr="00123847" w:rsidRDefault="00A3677B" w:rsidP="00AE2616">
            <w:pPr>
              <w:jc w:val="center"/>
              <w:rPr>
                <w:rFonts w:ascii="Arial" w:hAnsi="Arial" w:cs="Arial"/>
                <w:sz w:val="20"/>
                <w:szCs w:val="20"/>
              </w:rPr>
            </w:pPr>
          </w:p>
        </w:tc>
      </w:tr>
    </w:tbl>
    <w:p w14:paraId="73F8C81A" w14:textId="77777777" w:rsidR="008E5A6A" w:rsidRPr="00500131" w:rsidRDefault="008E5A6A" w:rsidP="00500131">
      <w:pPr>
        <w:pStyle w:val="NoSpacing"/>
        <w:rPr>
          <w:rFonts w:ascii="Arial" w:eastAsia="Times New Roman" w:hAnsi="Arial" w:cs="Arial"/>
          <w:b/>
          <w:color w:val="000000"/>
          <w:sz w:val="18"/>
          <w:szCs w:val="19"/>
          <w:lang w:eastAsia="mk-MK"/>
        </w:rPr>
      </w:pPr>
      <w:r w:rsidRPr="00500131">
        <w:rPr>
          <w:rFonts w:ascii="Arial" w:eastAsia="Times New Roman" w:hAnsi="Arial" w:cs="Arial"/>
          <w:b/>
          <w:color w:val="000000"/>
          <w:sz w:val="18"/>
          <w:szCs w:val="19"/>
          <w:lang w:eastAsia="mk-MK"/>
        </w:rPr>
        <w:t xml:space="preserve">II. </w:t>
      </w:r>
      <w:r w:rsidR="00151D42" w:rsidRPr="00500131">
        <w:rPr>
          <w:rFonts w:ascii="Arial" w:eastAsia="Times New Roman" w:hAnsi="Arial" w:cs="Arial"/>
          <w:b/>
          <w:color w:val="000000"/>
          <w:sz w:val="18"/>
          <w:szCs w:val="19"/>
          <w:lang w:eastAsia="mk-MK"/>
        </w:rPr>
        <w:t xml:space="preserve">ПРАВА И </w:t>
      </w:r>
      <w:r w:rsidRPr="00500131">
        <w:rPr>
          <w:rFonts w:ascii="Arial" w:eastAsia="Times New Roman" w:hAnsi="Arial" w:cs="Arial"/>
          <w:b/>
          <w:color w:val="000000"/>
          <w:sz w:val="18"/>
          <w:szCs w:val="19"/>
          <w:lang w:eastAsia="mk-MK"/>
        </w:rPr>
        <w:t>ОБВРСКИ НА ПРОИЗВОДИТЕЛОТ</w:t>
      </w:r>
    </w:p>
    <w:p w14:paraId="73F8C81B" w14:textId="2E828622" w:rsidR="008E5A6A" w:rsidRPr="00BF151B" w:rsidRDefault="008E5A6A" w:rsidP="00054ED0">
      <w:pPr>
        <w:pStyle w:val="NoSpacing"/>
        <w:rPr>
          <w:rFonts w:ascii="Arial" w:hAnsi="Arial" w:cs="Arial"/>
          <w:sz w:val="17"/>
          <w:szCs w:val="17"/>
          <w:lang w:eastAsia="mk-MK"/>
        </w:rPr>
      </w:pPr>
      <w:r w:rsidRPr="00F912CB">
        <w:rPr>
          <w:rFonts w:ascii="Arial" w:hAnsi="Arial" w:cs="Arial"/>
          <w:sz w:val="17"/>
          <w:szCs w:val="17"/>
          <w:lang w:eastAsia="mk-MK"/>
        </w:rPr>
        <w:t>1. Да произведе суров тутун во лист според овој Договор и тоа: тип Прилеп, сорта П-66-9/7</w:t>
      </w:r>
      <w:r w:rsidR="00BF151B">
        <w:rPr>
          <w:rFonts w:ascii="Arial" w:hAnsi="Arial" w:cs="Arial"/>
          <w:sz w:val="17"/>
          <w:szCs w:val="17"/>
          <w:lang w:eastAsia="mk-MK"/>
        </w:rPr>
        <w:t xml:space="preserve"> и сорта НС-72.</w:t>
      </w:r>
    </w:p>
    <w:p w14:paraId="73F8C81C" w14:textId="77777777" w:rsidR="00151D42" w:rsidRPr="00F912CB" w:rsidRDefault="00151D42" w:rsidP="00CC068A">
      <w:pPr>
        <w:pStyle w:val="NoSpacing"/>
        <w:rPr>
          <w:rFonts w:ascii="Arial" w:hAnsi="Arial" w:cs="Arial"/>
          <w:sz w:val="17"/>
          <w:szCs w:val="17"/>
        </w:rPr>
      </w:pPr>
      <w:r w:rsidRPr="00F912CB">
        <w:rPr>
          <w:rFonts w:ascii="Arial" w:hAnsi="Arial" w:cs="Arial"/>
          <w:sz w:val="17"/>
          <w:szCs w:val="17"/>
        </w:rPr>
        <w:t>2.</w:t>
      </w:r>
      <w:r w:rsidR="00985915" w:rsidRPr="001B7077">
        <w:rPr>
          <w:rFonts w:ascii="Arial" w:hAnsi="Arial" w:cs="Arial"/>
          <w:sz w:val="17"/>
          <w:szCs w:val="17"/>
        </w:rPr>
        <w:t xml:space="preserve"> </w:t>
      </w:r>
      <w:r w:rsidRPr="00F912CB">
        <w:rPr>
          <w:rFonts w:ascii="Arial" w:hAnsi="Arial" w:cs="Arial"/>
          <w:sz w:val="17"/>
          <w:szCs w:val="17"/>
        </w:rPr>
        <w:t>Да користи само сертифицирано семе што ќе го добие од</w:t>
      </w:r>
      <w:r w:rsidR="00DF13D6" w:rsidRPr="00F912CB">
        <w:rPr>
          <w:rFonts w:ascii="Arial" w:hAnsi="Arial" w:cs="Arial"/>
          <w:sz w:val="17"/>
          <w:szCs w:val="17"/>
        </w:rPr>
        <w:t xml:space="preserve"> </w:t>
      </w:r>
      <w:r w:rsidRPr="00F912CB">
        <w:rPr>
          <w:rFonts w:ascii="Arial" w:hAnsi="Arial" w:cs="Arial"/>
          <w:sz w:val="17"/>
          <w:szCs w:val="17"/>
        </w:rPr>
        <w:t xml:space="preserve">Откупувачот. </w:t>
      </w:r>
      <w:r w:rsidR="00DF13D6" w:rsidRPr="00F912CB">
        <w:rPr>
          <w:rFonts w:ascii="Arial" w:hAnsi="Arial" w:cs="Arial"/>
          <w:sz w:val="17"/>
          <w:szCs w:val="17"/>
        </w:rPr>
        <w:t xml:space="preserve">Доколку користи семенски материјал кој не е од типот и сортата утврден од </w:t>
      </w:r>
      <w:r w:rsidR="005D7956" w:rsidRPr="00F912CB">
        <w:rPr>
          <w:rFonts w:ascii="Arial" w:hAnsi="Arial" w:cs="Arial"/>
          <w:sz w:val="17"/>
          <w:szCs w:val="17"/>
        </w:rPr>
        <w:t>Откупувач</w:t>
      </w:r>
      <w:r w:rsidR="00DF13D6" w:rsidRPr="00F912CB">
        <w:rPr>
          <w:rFonts w:ascii="Arial" w:hAnsi="Arial" w:cs="Arial"/>
          <w:sz w:val="17"/>
          <w:szCs w:val="17"/>
        </w:rPr>
        <w:t xml:space="preserve">от, овој договор ќе се смета за неважечки и ќе биде раскинат, а тутунот нема да му биде откупен. </w:t>
      </w:r>
    </w:p>
    <w:p w14:paraId="73F8C81D" w14:textId="77777777" w:rsidR="00DF13D6" w:rsidRPr="007661E9" w:rsidRDefault="002A37FE" w:rsidP="00CC068A">
      <w:pPr>
        <w:pStyle w:val="NoSpacing"/>
        <w:rPr>
          <w:rFonts w:ascii="Arial" w:hAnsi="Arial" w:cs="Arial"/>
          <w:sz w:val="17"/>
          <w:szCs w:val="17"/>
        </w:rPr>
      </w:pPr>
      <w:r w:rsidRPr="007661E9">
        <w:rPr>
          <w:rFonts w:ascii="Arial" w:hAnsi="Arial" w:cs="Arial"/>
          <w:sz w:val="17"/>
          <w:szCs w:val="17"/>
        </w:rPr>
        <w:t>3.</w:t>
      </w:r>
      <w:r w:rsidR="00985915" w:rsidRPr="001B7077">
        <w:rPr>
          <w:rFonts w:ascii="Arial" w:hAnsi="Arial" w:cs="Arial"/>
          <w:sz w:val="17"/>
          <w:szCs w:val="17"/>
        </w:rPr>
        <w:t xml:space="preserve"> </w:t>
      </w:r>
      <w:r w:rsidRPr="007661E9">
        <w:rPr>
          <w:rFonts w:ascii="Arial" w:hAnsi="Arial" w:cs="Arial"/>
          <w:sz w:val="17"/>
          <w:szCs w:val="17"/>
        </w:rPr>
        <w:t xml:space="preserve">Бројот на засадените стракови и очекуваното производство го утврдува </w:t>
      </w:r>
      <w:r w:rsidR="005D7956" w:rsidRPr="007661E9">
        <w:rPr>
          <w:rFonts w:ascii="Arial" w:hAnsi="Arial" w:cs="Arial"/>
          <w:sz w:val="17"/>
          <w:szCs w:val="17"/>
        </w:rPr>
        <w:t>Откупувач</w:t>
      </w:r>
      <w:r w:rsidRPr="007661E9">
        <w:rPr>
          <w:rFonts w:ascii="Arial" w:hAnsi="Arial" w:cs="Arial"/>
          <w:sz w:val="17"/>
          <w:szCs w:val="17"/>
        </w:rPr>
        <w:t>от со пребројување на засадената површина, а потоа производителот ги прима како точни.</w:t>
      </w:r>
      <w:r w:rsidR="000606FF" w:rsidRPr="007661E9">
        <w:rPr>
          <w:rFonts w:ascii="Arial" w:hAnsi="Arial" w:cs="Arial"/>
          <w:sz w:val="17"/>
          <w:szCs w:val="17"/>
        </w:rPr>
        <w:t xml:space="preserve"> </w:t>
      </w:r>
    </w:p>
    <w:p w14:paraId="73F8C81E" w14:textId="77777777" w:rsidR="00C32B60" w:rsidRPr="00F912CB" w:rsidRDefault="002A37FE" w:rsidP="0068200E">
      <w:pPr>
        <w:spacing w:after="0" w:line="165" w:lineRule="atLeast"/>
        <w:jc w:val="both"/>
        <w:rPr>
          <w:rFonts w:ascii="Arial" w:hAnsi="Arial" w:cs="Arial"/>
          <w:sz w:val="17"/>
          <w:szCs w:val="17"/>
        </w:rPr>
      </w:pPr>
      <w:r w:rsidRPr="00F912CB">
        <w:rPr>
          <w:rFonts w:ascii="Arial" w:hAnsi="Arial" w:cs="Arial"/>
          <w:sz w:val="17"/>
          <w:szCs w:val="17"/>
        </w:rPr>
        <w:t xml:space="preserve">4. </w:t>
      </w:r>
      <w:r w:rsidR="00361CF3" w:rsidRPr="0064675E">
        <w:rPr>
          <w:rFonts w:ascii="Arial" w:hAnsi="Arial" w:cs="Arial"/>
          <w:sz w:val="17"/>
          <w:szCs w:val="17"/>
        </w:rPr>
        <w:t xml:space="preserve">Производителот нема да користи забранети </w:t>
      </w:r>
      <w:r w:rsidR="00154613" w:rsidRPr="0064675E">
        <w:rPr>
          <w:rFonts w:ascii="Arial" w:hAnsi="Arial" w:cs="Arial"/>
          <w:sz w:val="17"/>
          <w:szCs w:val="17"/>
        </w:rPr>
        <w:t xml:space="preserve">заштитни средства </w:t>
      </w:r>
      <w:r w:rsidR="00361CF3" w:rsidRPr="0064675E">
        <w:rPr>
          <w:rFonts w:ascii="Arial" w:hAnsi="Arial" w:cs="Arial"/>
          <w:sz w:val="17"/>
          <w:szCs w:val="17"/>
        </w:rPr>
        <w:t>при одгледувањето на тутун</w:t>
      </w:r>
      <w:r w:rsidR="00361CF3" w:rsidRPr="00F912CB">
        <w:rPr>
          <w:rFonts w:ascii="Arial" w:hAnsi="Arial" w:cs="Arial"/>
          <w:sz w:val="17"/>
          <w:szCs w:val="17"/>
        </w:rPr>
        <w:t>.</w:t>
      </w:r>
      <w:r w:rsidR="00361CF3" w:rsidRPr="001B7077">
        <w:rPr>
          <w:rFonts w:ascii="Arial" w:hAnsi="Arial" w:cs="Arial"/>
          <w:sz w:val="17"/>
          <w:szCs w:val="17"/>
        </w:rPr>
        <w:t xml:space="preserve"> </w:t>
      </w:r>
      <w:r w:rsidR="00001348" w:rsidRPr="00F912CB">
        <w:rPr>
          <w:rFonts w:ascii="Arial" w:hAnsi="Arial" w:cs="Arial"/>
          <w:sz w:val="17"/>
          <w:szCs w:val="17"/>
        </w:rPr>
        <w:t xml:space="preserve">На расадениот тутун на нива да врши целосна и навремена заштита против болести и штетници според Програмата за заштита на тутунот и инструкциите добиени од </w:t>
      </w:r>
      <w:r w:rsidR="005D7956" w:rsidRPr="00F912CB">
        <w:rPr>
          <w:rFonts w:ascii="Arial" w:hAnsi="Arial" w:cs="Arial"/>
          <w:sz w:val="17"/>
          <w:szCs w:val="17"/>
        </w:rPr>
        <w:t>Откупувач</w:t>
      </w:r>
      <w:r w:rsidR="00001348" w:rsidRPr="00F912CB">
        <w:rPr>
          <w:rFonts w:ascii="Arial" w:hAnsi="Arial" w:cs="Arial"/>
          <w:sz w:val="17"/>
          <w:szCs w:val="17"/>
        </w:rPr>
        <w:t xml:space="preserve">от и да ги применува сите агротехнички мерки кои ќе ги препорача </w:t>
      </w:r>
      <w:r w:rsidR="005D7956" w:rsidRPr="00F912CB">
        <w:rPr>
          <w:rFonts w:ascii="Arial" w:hAnsi="Arial" w:cs="Arial"/>
          <w:sz w:val="17"/>
          <w:szCs w:val="17"/>
        </w:rPr>
        <w:t>Откупувач</w:t>
      </w:r>
      <w:r w:rsidR="00001348" w:rsidRPr="00F912CB">
        <w:rPr>
          <w:rFonts w:ascii="Arial" w:hAnsi="Arial" w:cs="Arial"/>
          <w:sz w:val="17"/>
          <w:szCs w:val="17"/>
        </w:rPr>
        <w:t xml:space="preserve">от, а за секоја појава на болести и штетници да побара стручна помош од </w:t>
      </w:r>
      <w:r w:rsidR="005D7956" w:rsidRPr="00F912CB">
        <w:rPr>
          <w:rFonts w:ascii="Arial" w:hAnsi="Arial" w:cs="Arial"/>
          <w:sz w:val="17"/>
          <w:szCs w:val="17"/>
        </w:rPr>
        <w:t>Откупувач</w:t>
      </w:r>
      <w:r w:rsidR="00001348" w:rsidRPr="00F912CB">
        <w:rPr>
          <w:rFonts w:ascii="Arial" w:hAnsi="Arial" w:cs="Arial"/>
          <w:sz w:val="17"/>
          <w:szCs w:val="17"/>
        </w:rPr>
        <w:t xml:space="preserve">от во рок од 24 часа. </w:t>
      </w:r>
      <w:r w:rsidR="007E462F" w:rsidRPr="00F912CB">
        <w:rPr>
          <w:rFonts w:ascii="Arial" w:hAnsi="Arial" w:cs="Arial"/>
          <w:sz w:val="17"/>
          <w:szCs w:val="17"/>
        </w:rPr>
        <w:t>При применат</w:t>
      </w:r>
      <w:r w:rsidR="00361CF3" w:rsidRPr="001B7077">
        <w:rPr>
          <w:rFonts w:ascii="Arial" w:hAnsi="Arial" w:cs="Arial"/>
          <w:sz w:val="17"/>
          <w:szCs w:val="17"/>
        </w:rPr>
        <w:t>a</w:t>
      </w:r>
      <w:r w:rsidR="007E462F" w:rsidRPr="00F912CB">
        <w:rPr>
          <w:rFonts w:ascii="Arial" w:hAnsi="Arial" w:cs="Arial"/>
          <w:sz w:val="17"/>
          <w:szCs w:val="17"/>
        </w:rPr>
        <w:t xml:space="preserve"> на</w:t>
      </w:r>
      <w:r w:rsidR="00CC41F4">
        <w:rPr>
          <w:rFonts w:ascii="Arial" w:hAnsi="Arial" w:cs="Arial"/>
          <w:sz w:val="17"/>
          <w:szCs w:val="17"/>
        </w:rPr>
        <w:t xml:space="preserve"> </w:t>
      </w:r>
      <w:r w:rsidR="00154613">
        <w:rPr>
          <w:rFonts w:ascii="Arial" w:hAnsi="Arial" w:cs="Arial"/>
          <w:sz w:val="17"/>
          <w:szCs w:val="17"/>
        </w:rPr>
        <w:t>заштитни средства</w:t>
      </w:r>
      <w:r w:rsidR="007E462F" w:rsidRPr="00F912CB">
        <w:rPr>
          <w:rFonts w:ascii="Arial" w:hAnsi="Arial" w:cs="Arial"/>
          <w:sz w:val="17"/>
          <w:szCs w:val="17"/>
        </w:rPr>
        <w:t xml:space="preserve">, Производителот строго ќе се придржува на ограничувањата во однос на дозирање, време и методи на нанесување дефинирани во упатството на производителот на заштитни средства. </w:t>
      </w:r>
      <w:r w:rsidR="00154613">
        <w:rPr>
          <w:rFonts w:ascii="Arial" w:hAnsi="Arial" w:cs="Arial"/>
          <w:sz w:val="17"/>
          <w:szCs w:val="17"/>
        </w:rPr>
        <w:t xml:space="preserve">Заштитните средства </w:t>
      </w:r>
      <w:r w:rsidR="007E462F" w:rsidRPr="00F912CB">
        <w:rPr>
          <w:rFonts w:ascii="Arial" w:hAnsi="Arial" w:cs="Arial"/>
          <w:sz w:val="17"/>
          <w:szCs w:val="17"/>
        </w:rPr>
        <w:t>ќе се употребуваат само по соодветна дијагноза со цел да се избегне појавата на резидуи во исушениот тутун</w:t>
      </w:r>
      <w:r w:rsidR="00361CF3" w:rsidRPr="001B7077">
        <w:rPr>
          <w:rFonts w:ascii="Arial" w:hAnsi="Arial" w:cs="Arial"/>
          <w:sz w:val="17"/>
          <w:szCs w:val="17"/>
        </w:rPr>
        <w:t>,</w:t>
      </w:r>
      <w:r w:rsidR="007E462F" w:rsidRPr="00F912CB">
        <w:rPr>
          <w:rFonts w:ascii="Arial" w:hAnsi="Arial" w:cs="Arial"/>
          <w:sz w:val="17"/>
          <w:szCs w:val="17"/>
        </w:rPr>
        <w:t xml:space="preserve"> </w:t>
      </w:r>
      <w:r w:rsidR="00361CF3" w:rsidRPr="001B7077">
        <w:rPr>
          <w:rFonts w:ascii="Arial" w:hAnsi="Arial" w:cs="Arial"/>
          <w:sz w:val="17"/>
          <w:szCs w:val="17"/>
        </w:rPr>
        <w:t>a</w:t>
      </w:r>
      <w:r w:rsidR="007E462F" w:rsidRPr="00F912CB">
        <w:rPr>
          <w:rFonts w:ascii="Arial" w:hAnsi="Arial" w:cs="Arial"/>
          <w:sz w:val="17"/>
          <w:szCs w:val="17"/>
        </w:rPr>
        <w:t xml:space="preserve"> заштитните средства соодветно ќе се чуваат вон дофат на деца. </w:t>
      </w:r>
    </w:p>
    <w:p w14:paraId="73F8C81F" w14:textId="77777777" w:rsidR="0068200E" w:rsidRPr="00F912CB" w:rsidRDefault="0068200E" w:rsidP="0068200E">
      <w:pPr>
        <w:spacing w:after="0" w:line="165" w:lineRule="atLeast"/>
        <w:jc w:val="both"/>
        <w:rPr>
          <w:rFonts w:ascii="Arial" w:eastAsia="Times New Roman" w:hAnsi="Arial" w:cs="Arial"/>
          <w:color w:val="000000"/>
          <w:sz w:val="17"/>
          <w:szCs w:val="17"/>
          <w:lang w:eastAsia="mk-MK"/>
        </w:rPr>
      </w:pPr>
      <w:r w:rsidRPr="00F912CB">
        <w:rPr>
          <w:rFonts w:ascii="Arial" w:eastAsia="Times New Roman" w:hAnsi="Arial" w:cs="Arial"/>
          <w:color w:val="000000"/>
          <w:sz w:val="17"/>
          <w:szCs w:val="17"/>
          <w:lang w:eastAsia="mk-MK"/>
        </w:rPr>
        <w:t>5.</w:t>
      </w:r>
      <w:r w:rsidR="00291517" w:rsidRPr="001B7077">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За лична и превентивна заштита од Зелена тутунска болест (</w:t>
      </w:r>
      <w:r w:rsidRPr="001B7077">
        <w:rPr>
          <w:rFonts w:ascii="Arial" w:eastAsia="Times New Roman" w:hAnsi="Arial" w:cs="Arial"/>
          <w:color w:val="000000"/>
          <w:sz w:val="17"/>
          <w:szCs w:val="17"/>
          <w:lang w:eastAsia="mk-MK"/>
        </w:rPr>
        <w:t xml:space="preserve">GTS) </w:t>
      </w:r>
      <w:r w:rsidRPr="00F912CB">
        <w:rPr>
          <w:rFonts w:ascii="Arial" w:eastAsia="Times New Roman" w:hAnsi="Arial" w:cs="Arial"/>
          <w:color w:val="000000"/>
          <w:sz w:val="17"/>
          <w:szCs w:val="17"/>
          <w:lang w:eastAsia="mk-MK"/>
        </w:rPr>
        <w:t xml:space="preserve">и појава на никотинско труење, алергија или други несакани последици за време на берба и нижење на тутунот, производителот како и другите лица вклучени во производството, треба да ги заштитат голите делови од телото и да користат сува облека, да не се бере влажен или росен тутун и во период кога е многу жешко. </w:t>
      </w:r>
    </w:p>
    <w:p w14:paraId="73F8C820" w14:textId="77777777" w:rsidR="00500131" w:rsidRPr="00F912CB" w:rsidRDefault="00C32B60" w:rsidP="00500131">
      <w:pPr>
        <w:spacing w:after="0" w:line="165" w:lineRule="atLeast"/>
        <w:jc w:val="both"/>
        <w:rPr>
          <w:sz w:val="17"/>
          <w:szCs w:val="17"/>
        </w:rPr>
      </w:pPr>
      <w:r w:rsidRPr="00F912CB">
        <w:rPr>
          <w:rFonts w:ascii="Arial" w:eastAsia="Times New Roman" w:hAnsi="Arial" w:cs="Arial"/>
          <w:color w:val="000000"/>
          <w:sz w:val="17"/>
          <w:szCs w:val="17"/>
          <w:lang w:eastAsia="mk-MK"/>
        </w:rPr>
        <w:t>6. Производителот ќе го бере само технички зрелиот и погоден тутунски лист и ќе продолжи со негово сушење според традиционалните методи и најдобрите практики.</w:t>
      </w:r>
      <w:r w:rsidR="00500131" w:rsidRPr="00F912CB">
        <w:rPr>
          <w:rFonts w:ascii="Arial" w:eastAsia="Times New Roman" w:hAnsi="Arial" w:cs="Arial"/>
          <w:color w:val="000000"/>
          <w:sz w:val="17"/>
          <w:szCs w:val="17"/>
          <w:lang w:eastAsia="mk-MK"/>
        </w:rPr>
        <w:t xml:space="preserve"> Тутунот не смее да се чува во простории каде може да прими страни мириси како: органски мирис (штала), хемиски мирис (пестициди, моторно масло, нафта, бензин и сл).</w:t>
      </w:r>
      <w:r w:rsidR="00500131" w:rsidRPr="00F912CB">
        <w:rPr>
          <w:sz w:val="17"/>
          <w:szCs w:val="17"/>
        </w:rPr>
        <w:t xml:space="preserve"> </w:t>
      </w:r>
    </w:p>
    <w:p w14:paraId="73F8C821" w14:textId="77777777" w:rsidR="0068200E" w:rsidRPr="00F912CB" w:rsidRDefault="00C32B60" w:rsidP="00B74B49">
      <w:pPr>
        <w:spacing w:after="0" w:line="165" w:lineRule="atLeast"/>
        <w:jc w:val="both"/>
        <w:rPr>
          <w:rFonts w:ascii="Arial" w:eastAsia="Times New Roman" w:hAnsi="Arial" w:cs="Arial"/>
          <w:color w:val="000000"/>
          <w:sz w:val="17"/>
          <w:szCs w:val="17"/>
          <w:lang w:eastAsia="mk-MK"/>
        </w:rPr>
      </w:pPr>
      <w:r w:rsidRPr="00F912CB">
        <w:rPr>
          <w:rFonts w:ascii="Arial" w:eastAsia="Times New Roman" w:hAnsi="Arial" w:cs="Arial"/>
          <w:color w:val="000000"/>
          <w:sz w:val="17"/>
          <w:szCs w:val="17"/>
          <w:lang w:eastAsia="mk-MK"/>
        </w:rPr>
        <w:t>7</w:t>
      </w:r>
      <w:r w:rsidR="0068200E" w:rsidRPr="00F912CB">
        <w:rPr>
          <w:rFonts w:ascii="Arial" w:eastAsia="Times New Roman" w:hAnsi="Arial" w:cs="Arial"/>
          <w:color w:val="000000"/>
          <w:sz w:val="17"/>
          <w:szCs w:val="17"/>
          <w:lang w:eastAsia="mk-MK"/>
        </w:rPr>
        <w:t>.</w:t>
      </w:r>
      <w:r w:rsidR="00500131" w:rsidRPr="00F912CB">
        <w:rPr>
          <w:rFonts w:ascii="Arial" w:eastAsia="Times New Roman" w:hAnsi="Arial" w:cs="Arial"/>
          <w:color w:val="000000"/>
          <w:sz w:val="17"/>
          <w:szCs w:val="17"/>
          <w:lang w:eastAsia="mk-MK"/>
        </w:rPr>
        <w:t xml:space="preserve"> </w:t>
      </w:r>
      <w:r w:rsidR="0068200E" w:rsidRPr="00F912CB">
        <w:rPr>
          <w:rFonts w:ascii="Arial" w:eastAsia="Times New Roman" w:hAnsi="Arial" w:cs="Arial"/>
          <w:color w:val="000000"/>
          <w:sz w:val="17"/>
          <w:szCs w:val="17"/>
          <w:lang w:eastAsia="mk-MK"/>
        </w:rPr>
        <w:t>Не смее да се користи електрична машина со штеповање</w:t>
      </w:r>
      <w:r w:rsidRPr="00F912CB">
        <w:rPr>
          <w:rFonts w:ascii="Arial" w:eastAsia="Times New Roman" w:hAnsi="Arial" w:cs="Arial"/>
          <w:color w:val="000000"/>
          <w:sz w:val="17"/>
          <w:szCs w:val="17"/>
          <w:lang w:eastAsia="mk-MK"/>
        </w:rPr>
        <w:t xml:space="preserve"> </w:t>
      </w:r>
      <w:r w:rsidR="0068200E" w:rsidRPr="00F912CB">
        <w:rPr>
          <w:rFonts w:ascii="Arial" w:eastAsia="Times New Roman" w:hAnsi="Arial" w:cs="Arial"/>
          <w:color w:val="000000"/>
          <w:sz w:val="17"/>
          <w:szCs w:val="17"/>
          <w:lang w:eastAsia="mk-MK"/>
        </w:rPr>
        <w:t xml:space="preserve">(шиење) за нижење на тутунот. Тутунот нижен на таква машина, ќе биде вратен при откупот. </w:t>
      </w:r>
    </w:p>
    <w:p w14:paraId="73F8C822" w14:textId="77777777" w:rsidR="00C32B60" w:rsidRPr="00DD2714" w:rsidRDefault="00500131" w:rsidP="00EF53EB">
      <w:pPr>
        <w:spacing w:after="0" w:line="165" w:lineRule="atLeast"/>
        <w:jc w:val="both"/>
        <w:rPr>
          <w:rFonts w:ascii="Arial" w:eastAsia="Times New Roman" w:hAnsi="Arial" w:cs="Arial"/>
          <w:color w:val="000000"/>
          <w:sz w:val="17"/>
          <w:szCs w:val="17"/>
          <w:lang w:eastAsia="mk-MK"/>
        </w:rPr>
      </w:pPr>
      <w:r w:rsidRPr="00F912CB">
        <w:rPr>
          <w:rFonts w:ascii="Arial" w:hAnsi="Arial" w:cs="Arial"/>
          <w:sz w:val="17"/>
          <w:szCs w:val="17"/>
        </w:rPr>
        <w:t>8</w:t>
      </w:r>
      <w:r w:rsidR="00C32B60" w:rsidRPr="00F912CB">
        <w:rPr>
          <w:rFonts w:ascii="Arial" w:hAnsi="Arial" w:cs="Arial"/>
          <w:sz w:val="17"/>
          <w:szCs w:val="17"/>
        </w:rPr>
        <w:t>.</w:t>
      </w:r>
      <w:r w:rsidR="00EF53EB" w:rsidRPr="00F912CB">
        <w:rPr>
          <w:rFonts w:ascii="Arial" w:hAnsi="Arial" w:cs="Arial"/>
          <w:sz w:val="17"/>
          <w:szCs w:val="17"/>
        </w:rPr>
        <w:t xml:space="preserve"> Тутунот мора да биде селектиран и спакуван според условите изнесени во Правилникот за мерилата за квалитативна и квантитативна </w:t>
      </w:r>
      <w:r w:rsidR="00EF53EB" w:rsidRPr="00DD2714">
        <w:rPr>
          <w:rFonts w:ascii="Arial" w:hAnsi="Arial" w:cs="Arial"/>
          <w:sz w:val="17"/>
          <w:szCs w:val="17"/>
        </w:rPr>
        <w:t>проценка на суров тутун во лист и инструкциите дадени од Откупувачот. П</w:t>
      </w:r>
      <w:r w:rsidR="00C32B60" w:rsidRPr="00DD2714">
        <w:rPr>
          <w:rFonts w:ascii="Arial" w:eastAsia="Times New Roman" w:hAnsi="Arial" w:cs="Arial"/>
          <w:color w:val="000000"/>
          <w:sz w:val="17"/>
          <w:szCs w:val="17"/>
          <w:lang w:eastAsia="mk-MK"/>
        </w:rPr>
        <w:t xml:space="preserve">ри предавање на тутунот истиот да биде </w:t>
      </w:r>
      <w:r w:rsidR="00B74B49" w:rsidRPr="00DD2714">
        <w:rPr>
          <w:rFonts w:ascii="Arial" w:eastAsia="Times New Roman" w:hAnsi="Arial" w:cs="Arial"/>
          <w:color w:val="000000"/>
          <w:sz w:val="17"/>
          <w:szCs w:val="17"/>
          <w:lang w:eastAsia="mk-MK"/>
        </w:rPr>
        <w:t>спакуван</w:t>
      </w:r>
      <w:r w:rsidR="00C32B60" w:rsidRPr="00DD2714">
        <w:rPr>
          <w:rFonts w:ascii="Arial" w:eastAsia="Times New Roman" w:hAnsi="Arial" w:cs="Arial"/>
          <w:color w:val="000000"/>
          <w:sz w:val="17"/>
          <w:szCs w:val="17"/>
          <w:lang w:eastAsia="mk-MK"/>
        </w:rPr>
        <w:t xml:space="preserve"> во </w:t>
      </w:r>
      <w:r w:rsidR="00C32B60" w:rsidRPr="007661E9">
        <w:rPr>
          <w:rFonts w:ascii="Arial" w:eastAsia="Times New Roman" w:hAnsi="Arial" w:cs="Arial"/>
          <w:color w:val="000000"/>
          <w:sz w:val="17"/>
          <w:szCs w:val="17"/>
          <w:lang w:eastAsia="mk-MK"/>
        </w:rPr>
        <w:t xml:space="preserve">картони </w:t>
      </w:r>
      <w:r w:rsidR="00C32B60" w:rsidRPr="007661E9">
        <w:rPr>
          <w:rFonts w:ascii="Arial" w:eastAsia="Times New Roman" w:hAnsi="Arial" w:cs="Arial"/>
          <w:sz w:val="17"/>
          <w:szCs w:val="17"/>
          <w:lang w:eastAsia="mk-MK"/>
        </w:rPr>
        <w:t>за долни и средни листови</w:t>
      </w:r>
      <w:r w:rsidR="000606FF" w:rsidRPr="000606FF">
        <w:rPr>
          <w:rFonts w:ascii="Arial" w:eastAsia="Times New Roman" w:hAnsi="Arial" w:cs="Arial"/>
          <w:color w:val="FF0000"/>
          <w:sz w:val="17"/>
          <w:szCs w:val="17"/>
          <w:lang w:eastAsia="mk-MK"/>
        </w:rPr>
        <w:t xml:space="preserve"> </w:t>
      </w:r>
      <w:r w:rsidR="000606FF">
        <w:rPr>
          <w:rFonts w:ascii="Arial" w:eastAsia="Times New Roman" w:hAnsi="Arial" w:cs="Arial"/>
          <w:color w:val="000000"/>
          <w:sz w:val="17"/>
          <w:szCs w:val="17"/>
          <w:lang w:eastAsia="mk-MK"/>
        </w:rPr>
        <w:t xml:space="preserve">не потешки од </w:t>
      </w:r>
      <w:r w:rsidR="000606FF" w:rsidRPr="007661E9">
        <w:rPr>
          <w:rFonts w:ascii="Arial" w:eastAsia="Times New Roman" w:hAnsi="Arial" w:cs="Arial"/>
          <w:sz w:val="17"/>
          <w:szCs w:val="17"/>
          <w:lang w:eastAsia="mk-MK"/>
        </w:rPr>
        <w:t>17</w:t>
      </w:r>
      <w:r w:rsidR="00C32B60" w:rsidRPr="007661E9">
        <w:rPr>
          <w:rFonts w:ascii="Arial" w:eastAsia="Times New Roman" w:hAnsi="Arial" w:cs="Arial"/>
          <w:sz w:val="17"/>
          <w:szCs w:val="17"/>
          <w:lang w:eastAsia="mk-MK"/>
        </w:rPr>
        <w:t xml:space="preserve"> кгр, </w:t>
      </w:r>
      <w:r w:rsidR="00C32B60" w:rsidRPr="00DD2714">
        <w:rPr>
          <w:rFonts w:ascii="Arial" w:eastAsia="Times New Roman" w:hAnsi="Arial" w:cs="Arial"/>
          <w:color w:val="000000"/>
          <w:sz w:val="17"/>
          <w:szCs w:val="17"/>
          <w:lang w:eastAsia="mk-MK"/>
        </w:rPr>
        <w:t xml:space="preserve">а за врв и подврв не потешки од 16 кгр. </w:t>
      </w:r>
    </w:p>
    <w:p w14:paraId="73F8C823" w14:textId="77777777" w:rsidR="006F40A5" w:rsidRPr="00DD2714" w:rsidRDefault="00500131" w:rsidP="004E42B6">
      <w:pPr>
        <w:spacing w:after="0" w:line="165" w:lineRule="atLeast"/>
        <w:jc w:val="both"/>
        <w:rPr>
          <w:rFonts w:ascii="Arial" w:eastAsia="Times New Roman" w:hAnsi="Arial" w:cs="Arial"/>
          <w:color w:val="000000"/>
          <w:sz w:val="17"/>
          <w:szCs w:val="17"/>
          <w:lang w:eastAsia="mk-MK"/>
        </w:rPr>
      </w:pPr>
      <w:r w:rsidRPr="00DD2714">
        <w:rPr>
          <w:rFonts w:ascii="Arial" w:eastAsia="Times New Roman" w:hAnsi="Arial" w:cs="Arial"/>
          <w:color w:val="000000"/>
          <w:sz w:val="17"/>
          <w:szCs w:val="17"/>
          <w:lang w:eastAsia="mk-MK"/>
        </w:rPr>
        <w:t>9</w:t>
      </w:r>
      <w:r w:rsidR="00C32B60" w:rsidRPr="00DD2714">
        <w:rPr>
          <w:rFonts w:ascii="Arial" w:eastAsia="Times New Roman" w:hAnsi="Arial" w:cs="Arial"/>
          <w:color w:val="000000"/>
          <w:sz w:val="17"/>
          <w:szCs w:val="17"/>
          <w:lang w:eastAsia="mk-MK"/>
        </w:rPr>
        <w:t>.</w:t>
      </w:r>
      <w:r w:rsidR="004E42B6" w:rsidRPr="00DD2714">
        <w:rPr>
          <w:rFonts w:ascii="Arial" w:eastAsia="Times New Roman" w:hAnsi="Arial" w:cs="Arial"/>
          <w:color w:val="000000"/>
          <w:sz w:val="17"/>
          <w:szCs w:val="17"/>
          <w:lang w:eastAsia="mk-MK"/>
        </w:rPr>
        <w:t xml:space="preserve"> </w:t>
      </w:r>
      <w:r w:rsidR="00B74B49" w:rsidRPr="00DD2714">
        <w:rPr>
          <w:rFonts w:ascii="Arial" w:hAnsi="Arial" w:cs="Arial"/>
          <w:sz w:val="17"/>
          <w:szCs w:val="17"/>
        </w:rPr>
        <w:t xml:space="preserve">Производителот </w:t>
      </w:r>
      <w:r w:rsidR="008C4C5D" w:rsidRPr="00DD2714">
        <w:rPr>
          <w:rFonts w:ascii="Arial" w:hAnsi="Arial" w:cs="Arial"/>
          <w:sz w:val="17"/>
          <w:szCs w:val="17"/>
        </w:rPr>
        <w:t xml:space="preserve">да го предаде целокупното количество тутун во природен сооднос на сите инсерции и во добра трговска кондиција, исчистен од страни примеси (вклучувајќи и тутунски цветови, семенски чушки и филизи) и без страни мириси. </w:t>
      </w:r>
      <w:r w:rsidR="00B74B49" w:rsidRPr="00DD2714">
        <w:rPr>
          <w:rFonts w:ascii="Arial" w:eastAsia="Times New Roman" w:hAnsi="Arial" w:cs="Arial"/>
          <w:color w:val="000000"/>
          <w:sz w:val="17"/>
          <w:szCs w:val="17"/>
          <w:lang w:eastAsia="mk-MK"/>
        </w:rPr>
        <w:t xml:space="preserve">Производителот </w:t>
      </w:r>
      <w:r w:rsidR="000218B6" w:rsidRPr="00DD2714">
        <w:rPr>
          <w:rFonts w:ascii="Arial" w:eastAsia="Times New Roman" w:hAnsi="Arial" w:cs="Arial"/>
          <w:color w:val="000000"/>
          <w:sz w:val="17"/>
          <w:szCs w:val="17"/>
          <w:lang w:eastAsia="mk-MK"/>
        </w:rPr>
        <w:t xml:space="preserve">е должен </w:t>
      </w:r>
      <w:r w:rsidR="000D515D" w:rsidRPr="00DD2714">
        <w:rPr>
          <w:rFonts w:ascii="Arial" w:eastAsia="Times New Roman" w:hAnsi="Arial" w:cs="Arial"/>
          <w:color w:val="000000"/>
          <w:sz w:val="17"/>
          <w:szCs w:val="17"/>
          <w:lang w:eastAsia="mk-MK"/>
        </w:rPr>
        <w:t xml:space="preserve"> произведениот</w:t>
      </w:r>
      <w:r w:rsidR="006F40A5" w:rsidRPr="00DD2714">
        <w:rPr>
          <w:rFonts w:ascii="Arial" w:eastAsia="Times New Roman" w:hAnsi="Arial" w:cs="Arial"/>
          <w:color w:val="000000"/>
          <w:sz w:val="17"/>
          <w:szCs w:val="17"/>
          <w:lang w:eastAsia="mk-MK"/>
        </w:rPr>
        <w:t xml:space="preserve"> тутун </w:t>
      </w:r>
      <w:r w:rsidR="000D515D" w:rsidRPr="00DD2714">
        <w:rPr>
          <w:rFonts w:ascii="Arial" w:eastAsia="Times New Roman" w:hAnsi="Arial" w:cs="Arial"/>
          <w:color w:val="000000"/>
          <w:sz w:val="17"/>
          <w:szCs w:val="17"/>
          <w:lang w:eastAsia="mk-MK"/>
        </w:rPr>
        <w:t xml:space="preserve">да биде </w:t>
      </w:r>
      <w:r w:rsidR="006F40A5" w:rsidRPr="00DD2714">
        <w:rPr>
          <w:rFonts w:ascii="Arial" w:eastAsia="Times New Roman" w:hAnsi="Arial" w:cs="Arial"/>
          <w:color w:val="000000"/>
          <w:sz w:val="17"/>
          <w:szCs w:val="17"/>
          <w:lang w:eastAsia="mk-MK"/>
        </w:rPr>
        <w:t xml:space="preserve">исчистен </w:t>
      </w:r>
      <w:r w:rsidR="004E42B6" w:rsidRPr="00DD2714">
        <w:rPr>
          <w:rFonts w:ascii="Arial" w:eastAsia="Times New Roman" w:hAnsi="Arial" w:cs="Arial"/>
          <w:color w:val="000000"/>
          <w:sz w:val="17"/>
          <w:szCs w:val="17"/>
          <w:lang w:eastAsia="mk-MK"/>
        </w:rPr>
        <w:t>од</w:t>
      </w:r>
      <w:r w:rsidR="006F40A5" w:rsidRPr="00DD2714">
        <w:rPr>
          <w:rFonts w:ascii="Arial" w:eastAsia="Times New Roman" w:hAnsi="Arial" w:cs="Arial"/>
          <w:color w:val="000000"/>
          <w:sz w:val="17"/>
          <w:szCs w:val="17"/>
          <w:lang w:eastAsia="mk-MK"/>
        </w:rPr>
        <w:t xml:space="preserve"> </w:t>
      </w:r>
      <w:r w:rsidR="00067AEF" w:rsidRPr="00DD2714">
        <w:rPr>
          <w:rFonts w:ascii="Arial" w:eastAsia="Times New Roman" w:hAnsi="Arial" w:cs="Arial"/>
          <w:color w:val="000000"/>
          <w:sz w:val="17"/>
          <w:szCs w:val="17"/>
          <w:lang w:eastAsia="mk-MK"/>
        </w:rPr>
        <w:t xml:space="preserve">какви </w:t>
      </w:r>
      <w:r w:rsidR="006F40A5" w:rsidRPr="00DD2714">
        <w:rPr>
          <w:rFonts w:ascii="Arial" w:eastAsia="Times New Roman" w:hAnsi="Arial" w:cs="Arial"/>
          <w:color w:val="000000"/>
          <w:sz w:val="17"/>
          <w:szCs w:val="17"/>
          <w:lang w:eastAsia="mk-MK"/>
        </w:rPr>
        <w:t>било синтетички страни примеси како отпушоци,</w:t>
      </w:r>
      <w:r w:rsidR="004E42B6" w:rsidRPr="00DD2714">
        <w:rPr>
          <w:rFonts w:ascii="Arial" w:eastAsia="Times New Roman" w:hAnsi="Arial" w:cs="Arial"/>
          <w:color w:val="000000"/>
          <w:sz w:val="17"/>
          <w:szCs w:val="17"/>
          <w:lang w:eastAsia="mk-MK"/>
        </w:rPr>
        <w:t xml:space="preserve"> </w:t>
      </w:r>
      <w:r w:rsidR="006F40A5" w:rsidRPr="00DD2714">
        <w:rPr>
          <w:rFonts w:ascii="Arial" w:eastAsia="Times New Roman" w:hAnsi="Arial" w:cs="Arial"/>
          <w:color w:val="000000"/>
          <w:sz w:val="17"/>
          <w:szCs w:val="17"/>
          <w:lang w:eastAsia="mk-MK"/>
        </w:rPr>
        <w:t>пластични мрежи, пур-п</w:t>
      </w:r>
      <w:r w:rsidR="004E42B6" w:rsidRPr="00DD2714">
        <w:rPr>
          <w:rFonts w:ascii="Arial" w:eastAsia="Times New Roman" w:hAnsi="Arial" w:cs="Arial"/>
          <w:color w:val="000000"/>
          <w:sz w:val="17"/>
          <w:szCs w:val="17"/>
          <w:lang w:eastAsia="mk-MK"/>
        </w:rPr>
        <w:t>е</w:t>
      </w:r>
      <w:r w:rsidR="006F40A5" w:rsidRPr="00DD2714">
        <w:rPr>
          <w:rFonts w:ascii="Arial" w:eastAsia="Times New Roman" w:hAnsi="Arial" w:cs="Arial"/>
          <w:color w:val="000000"/>
          <w:sz w:val="17"/>
          <w:szCs w:val="17"/>
          <w:lang w:eastAsia="mk-MK"/>
        </w:rPr>
        <w:t>на, пластика, најлон, гума, стаклена волна, пластични конци и други синтетички материјали што</w:t>
      </w:r>
      <w:r w:rsidR="004E42B6" w:rsidRPr="00DD2714">
        <w:rPr>
          <w:rFonts w:ascii="Arial" w:eastAsia="Times New Roman" w:hAnsi="Arial" w:cs="Arial"/>
          <w:color w:val="000000"/>
          <w:sz w:val="17"/>
          <w:szCs w:val="17"/>
          <w:lang w:eastAsia="mk-MK"/>
        </w:rPr>
        <w:t xml:space="preserve"> </w:t>
      </w:r>
      <w:r w:rsidR="006F40A5" w:rsidRPr="00DD2714">
        <w:rPr>
          <w:rFonts w:ascii="Arial" w:eastAsia="Times New Roman" w:hAnsi="Arial" w:cs="Arial"/>
          <w:color w:val="000000"/>
          <w:sz w:val="17"/>
          <w:szCs w:val="17"/>
          <w:lang w:eastAsia="mk-MK"/>
        </w:rPr>
        <w:t>овде не се наведени.</w:t>
      </w:r>
      <w:r w:rsidR="004E42B6" w:rsidRPr="00DD2714">
        <w:rPr>
          <w:rFonts w:ascii="Arial" w:eastAsia="Times New Roman" w:hAnsi="Arial" w:cs="Arial"/>
          <w:color w:val="000000"/>
          <w:sz w:val="17"/>
          <w:szCs w:val="17"/>
          <w:lang w:eastAsia="mk-MK"/>
        </w:rPr>
        <w:t xml:space="preserve"> </w:t>
      </w:r>
      <w:r w:rsidR="006F40A5" w:rsidRPr="00DD2714">
        <w:rPr>
          <w:rFonts w:ascii="Arial" w:eastAsia="Times New Roman" w:hAnsi="Arial" w:cs="Arial"/>
          <w:color w:val="000000"/>
          <w:sz w:val="17"/>
          <w:szCs w:val="17"/>
          <w:lang w:eastAsia="mk-MK"/>
        </w:rPr>
        <w:t>Откривањето на синтетички материјали при откупот на тутун може да доведе</w:t>
      </w:r>
      <w:r w:rsidR="00B74B49" w:rsidRPr="00DD2714">
        <w:rPr>
          <w:rFonts w:ascii="Arial" w:eastAsia="Times New Roman" w:hAnsi="Arial" w:cs="Arial"/>
          <w:color w:val="000000"/>
          <w:sz w:val="17"/>
          <w:szCs w:val="17"/>
          <w:lang w:eastAsia="mk-MK"/>
        </w:rPr>
        <w:t xml:space="preserve"> од страна на Откупувачот да се одбие </w:t>
      </w:r>
      <w:r w:rsidR="006F40A5" w:rsidRPr="00DD2714">
        <w:rPr>
          <w:rFonts w:ascii="Arial" w:eastAsia="Times New Roman" w:hAnsi="Arial" w:cs="Arial"/>
          <w:color w:val="000000"/>
          <w:sz w:val="17"/>
          <w:szCs w:val="17"/>
          <w:lang w:eastAsia="mk-MK"/>
        </w:rPr>
        <w:t>целата количина.</w:t>
      </w:r>
      <w:r w:rsidR="004E42B6" w:rsidRPr="00DD2714">
        <w:rPr>
          <w:rFonts w:ascii="Arial" w:eastAsia="Times New Roman" w:hAnsi="Arial" w:cs="Arial"/>
          <w:color w:val="000000"/>
          <w:sz w:val="17"/>
          <w:szCs w:val="17"/>
          <w:lang w:eastAsia="mk-MK"/>
        </w:rPr>
        <w:t xml:space="preserve"> </w:t>
      </w:r>
      <w:r w:rsidR="006F40A5" w:rsidRPr="00DD2714">
        <w:rPr>
          <w:rFonts w:ascii="Arial" w:eastAsia="Times New Roman" w:hAnsi="Arial" w:cs="Arial"/>
          <w:color w:val="000000"/>
          <w:sz w:val="17"/>
          <w:szCs w:val="17"/>
          <w:lang w:eastAsia="mk-MK"/>
        </w:rPr>
        <w:t>Констатирањето на неприфатливи количини на други нетутунски материјали, вклучувајќи и пердуви и чаури од инсекти</w:t>
      </w:r>
      <w:r w:rsidR="00B74B49" w:rsidRPr="00DD2714">
        <w:rPr>
          <w:rFonts w:ascii="Arial" w:eastAsia="Times New Roman" w:hAnsi="Arial" w:cs="Arial"/>
          <w:color w:val="000000"/>
          <w:sz w:val="17"/>
          <w:szCs w:val="17"/>
          <w:lang w:eastAsia="mk-MK"/>
        </w:rPr>
        <w:t xml:space="preserve"> од страна на Откупувачот</w:t>
      </w:r>
      <w:r w:rsidR="006F40A5" w:rsidRPr="00DD2714">
        <w:rPr>
          <w:rFonts w:ascii="Arial" w:eastAsia="Times New Roman" w:hAnsi="Arial" w:cs="Arial"/>
          <w:color w:val="000000"/>
          <w:sz w:val="17"/>
          <w:szCs w:val="17"/>
          <w:lang w:eastAsia="mk-MK"/>
        </w:rPr>
        <w:t>,</w:t>
      </w:r>
      <w:r w:rsidR="004E42B6" w:rsidRPr="00DD2714">
        <w:rPr>
          <w:rFonts w:ascii="Arial" w:eastAsia="Times New Roman" w:hAnsi="Arial" w:cs="Arial"/>
          <w:color w:val="000000"/>
          <w:sz w:val="17"/>
          <w:szCs w:val="17"/>
          <w:lang w:eastAsia="mk-MK"/>
        </w:rPr>
        <w:t xml:space="preserve"> </w:t>
      </w:r>
      <w:r w:rsidR="006F40A5" w:rsidRPr="00DD2714">
        <w:rPr>
          <w:rFonts w:ascii="Arial" w:eastAsia="Times New Roman" w:hAnsi="Arial" w:cs="Arial"/>
          <w:color w:val="000000"/>
          <w:sz w:val="17"/>
          <w:szCs w:val="17"/>
          <w:lang w:eastAsia="mk-MK"/>
        </w:rPr>
        <w:t>може да доведе до враќање на балите на Производителот за понатамошно чистење</w:t>
      </w:r>
      <w:r w:rsidR="00067AEF" w:rsidRPr="00DD2714">
        <w:rPr>
          <w:rFonts w:ascii="Arial" w:eastAsia="Times New Roman" w:hAnsi="Arial" w:cs="Arial"/>
          <w:color w:val="000000"/>
          <w:sz w:val="17"/>
          <w:szCs w:val="17"/>
          <w:lang w:eastAsia="mk-MK"/>
        </w:rPr>
        <w:t>.</w:t>
      </w:r>
    </w:p>
    <w:p w14:paraId="73F8C824" w14:textId="77777777" w:rsidR="00C32B60" w:rsidRPr="00F912CB" w:rsidRDefault="00C32B60" w:rsidP="00500131">
      <w:pPr>
        <w:spacing w:after="0" w:line="165" w:lineRule="atLeast"/>
        <w:jc w:val="both"/>
        <w:rPr>
          <w:rFonts w:ascii="Arial" w:eastAsia="Times New Roman" w:hAnsi="Arial" w:cs="Arial"/>
          <w:color w:val="000000"/>
          <w:sz w:val="17"/>
          <w:szCs w:val="17"/>
          <w:lang w:eastAsia="mk-MK"/>
        </w:rPr>
      </w:pPr>
      <w:r w:rsidRPr="00DD2714">
        <w:rPr>
          <w:rFonts w:ascii="Arial" w:eastAsia="Times New Roman" w:hAnsi="Arial" w:cs="Arial"/>
          <w:color w:val="000000"/>
          <w:sz w:val="17"/>
          <w:szCs w:val="17"/>
          <w:lang w:eastAsia="mk-MK"/>
        </w:rPr>
        <w:t>1</w:t>
      </w:r>
      <w:r w:rsidR="00500131" w:rsidRPr="00DD2714">
        <w:rPr>
          <w:rFonts w:ascii="Arial" w:eastAsia="Times New Roman" w:hAnsi="Arial" w:cs="Arial"/>
          <w:color w:val="000000"/>
          <w:sz w:val="17"/>
          <w:szCs w:val="17"/>
          <w:lang w:eastAsia="mk-MK"/>
        </w:rPr>
        <w:t>0</w:t>
      </w:r>
      <w:r w:rsidRPr="00DD2714">
        <w:rPr>
          <w:rFonts w:ascii="Arial" w:eastAsia="Times New Roman" w:hAnsi="Arial" w:cs="Arial"/>
          <w:color w:val="000000"/>
          <w:sz w:val="17"/>
          <w:szCs w:val="17"/>
          <w:lang w:eastAsia="mk-MK"/>
        </w:rPr>
        <w:t>.</w:t>
      </w:r>
      <w:r w:rsidR="00192964" w:rsidRPr="001B7077">
        <w:rPr>
          <w:rFonts w:ascii="Arial" w:eastAsia="Times New Roman" w:hAnsi="Arial" w:cs="Arial"/>
          <w:color w:val="000000"/>
          <w:sz w:val="17"/>
          <w:szCs w:val="17"/>
          <w:lang w:eastAsia="mk-MK"/>
        </w:rPr>
        <w:t xml:space="preserve"> </w:t>
      </w:r>
      <w:r w:rsidR="00B74B49" w:rsidRPr="00DD2714">
        <w:rPr>
          <w:rFonts w:ascii="Arial" w:eastAsia="Times New Roman" w:hAnsi="Arial" w:cs="Arial"/>
          <w:color w:val="000000"/>
          <w:sz w:val="17"/>
          <w:szCs w:val="17"/>
          <w:lang w:eastAsia="mk-MK"/>
        </w:rPr>
        <w:t>Производителот</w:t>
      </w:r>
      <w:r w:rsidR="00F93A94" w:rsidRPr="00DD2714">
        <w:rPr>
          <w:rFonts w:ascii="Arial" w:eastAsia="Times New Roman" w:hAnsi="Arial" w:cs="Arial"/>
          <w:color w:val="000000"/>
          <w:sz w:val="17"/>
          <w:szCs w:val="17"/>
          <w:lang w:eastAsia="mk-MK"/>
        </w:rPr>
        <w:t xml:space="preserve"> </w:t>
      </w:r>
      <w:r w:rsidR="00B74B49" w:rsidRPr="00DD2714">
        <w:rPr>
          <w:rFonts w:ascii="Arial" w:eastAsia="Times New Roman" w:hAnsi="Arial" w:cs="Arial"/>
          <w:color w:val="000000"/>
          <w:sz w:val="17"/>
          <w:szCs w:val="17"/>
          <w:lang w:eastAsia="mk-MK"/>
        </w:rPr>
        <w:t>д</w:t>
      </w:r>
      <w:r w:rsidRPr="00DD2714">
        <w:rPr>
          <w:rFonts w:ascii="Arial" w:eastAsia="Times New Roman" w:hAnsi="Arial" w:cs="Arial"/>
          <w:color w:val="000000"/>
          <w:sz w:val="17"/>
          <w:szCs w:val="17"/>
          <w:lang w:eastAsia="mk-MK"/>
        </w:rPr>
        <w:t xml:space="preserve">а обезбеди непречен увид во производствотото, сушењето и домашната манипулација на стручната служба на </w:t>
      </w:r>
      <w:r w:rsidR="005D7956" w:rsidRPr="00DD2714">
        <w:rPr>
          <w:rFonts w:ascii="Arial" w:eastAsia="Times New Roman" w:hAnsi="Arial" w:cs="Arial"/>
          <w:color w:val="000000"/>
          <w:sz w:val="17"/>
          <w:szCs w:val="17"/>
          <w:lang w:eastAsia="mk-MK"/>
        </w:rPr>
        <w:t>Откупувач</w:t>
      </w:r>
      <w:r w:rsidRPr="00DD2714">
        <w:rPr>
          <w:rFonts w:ascii="Arial" w:eastAsia="Times New Roman" w:hAnsi="Arial" w:cs="Arial"/>
          <w:color w:val="000000"/>
          <w:sz w:val="17"/>
          <w:szCs w:val="17"/>
          <w:lang w:eastAsia="mk-MK"/>
        </w:rPr>
        <w:t>от или надворешни ревизори и да прима тренинзи за Одржливо тутунопроизводство (STP) со што ќе ги применува методите за Добра Земјоделска Практика (GAP и STP), а според</w:t>
      </w:r>
      <w:r w:rsidRPr="00F912CB">
        <w:rPr>
          <w:rFonts w:ascii="Arial" w:eastAsia="Times New Roman" w:hAnsi="Arial" w:cs="Arial"/>
          <w:color w:val="000000"/>
          <w:sz w:val="17"/>
          <w:szCs w:val="17"/>
          <w:lang w:eastAsia="mk-MK"/>
        </w:rPr>
        <w:t xml:space="preserve"> советите на стручните лица од </w:t>
      </w:r>
      <w:r w:rsidR="005D7956" w:rsidRPr="00F912CB">
        <w:rPr>
          <w:rFonts w:ascii="Arial" w:eastAsia="Times New Roman" w:hAnsi="Arial" w:cs="Arial"/>
          <w:color w:val="000000"/>
          <w:sz w:val="17"/>
          <w:szCs w:val="17"/>
          <w:lang w:eastAsia="mk-MK"/>
        </w:rPr>
        <w:t>Откупувач</w:t>
      </w:r>
      <w:r w:rsidRPr="00F912CB">
        <w:rPr>
          <w:rFonts w:ascii="Arial" w:eastAsia="Times New Roman" w:hAnsi="Arial" w:cs="Arial"/>
          <w:color w:val="000000"/>
          <w:sz w:val="17"/>
          <w:szCs w:val="17"/>
          <w:lang w:eastAsia="mk-MK"/>
        </w:rPr>
        <w:t xml:space="preserve">от. Производителот е согласен да обезбеди одредена количина на тутун или друг материјал потребен за анализа од страна на </w:t>
      </w:r>
      <w:r w:rsidR="005D7956" w:rsidRPr="00F912CB">
        <w:rPr>
          <w:rFonts w:ascii="Arial" w:eastAsia="Times New Roman" w:hAnsi="Arial" w:cs="Arial"/>
          <w:color w:val="000000"/>
          <w:sz w:val="17"/>
          <w:szCs w:val="17"/>
          <w:lang w:eastAsia="mk-MK"/>
        </w:rPr>
        <w:t>Откупувач</w:t>
      </w:r>
      <w:r w:rsidRPr="00F912CB">
        <w:rPr>
          <w:rFonts w:ascii="Arial" w:eastAsia="Times New Roman" w:hAnsi="Arial" w:cs="Arial"/>
          <w:color w:val="000000"/>
          <w:sz w:val="17"/>
          <w:szCs w:val="17"/>
          <w:lang w:eastAsia="mk-MK"/>
        </w:rPr>
        <w:t>от.</w:t>
      </w:r>
    </w:p>
    <w:p w14:paraId="73F8C825" w14:textId="77777777" w:rsidR="00C32B60" w:rsidRPr="005F29BA" w:rsidRDefault="00C32B60" w:rsidP="00500131">
      <w:pPr>
        <w:spacing w:after="0" w:line="165" w:lineRule="atLeast"/>
        <w:jc w:val="both"/>
        <w:rPr>
          <w:rFonts w:ascii="Arial" w:eastAsia="Times New Roman" w:hAnsi="Arial" w:cs="Arial"/>
          <w:sz w:val="17"/>
          <w:szCs w:val="17"/>
          <w:lang w:eastAsia="mk-MK"/>
        </w:rPr>
      </w:pPr>
      <w:r w:rsidRPr="00F912CB">
        <w:rPr>
          <w:rFonts w:ascii="Arial" w:eastAsia="Times New Roman" w:hAnsi="Arial" w:cs="Arial"/>
          <w:color w:val="000000"/>
          <w:sz w:val="17"/>
          <w:szCs w:val="17"/>
          <w:lang w:eastAsia="mk-MK"/>
        </w:rPr>
        <w:t>1</w:t>
      </w:r>
      <w:r w:rsidR="00500131" w:rsidRPr="00F912CB">
        <w:rPr>
          <w:rFonts w:ascii="Arial" w:eastAsia="Times New Roman" w:hAnsi="Arial" w:cs="Arial"/>
          <w:color w:val="000000"/>
          <w:sz w:val="17"/>
          <w:szCs w:val="17"/>
          <w:lang w:eastAsia="mk-MK"/>
        </w:rPr>
        <w:t>1</w:t>
      </w:r>
      <w:r w:rsidRPr="00F912CB">
        <w:rPr>
          <w:rFonts w:ascii="Arial" w:eastAsia="Times New Roman" w:hAnsi="Arial" w:cs="Arial"/>
          <w:color w:val="000000"/>
          <w:sz w:val="17"/>
          <w:szCs w:val="17"/>
          <w:lang w:eastAsia="mk-MK"/>
        </w:rPr>
        <w:t>.</w:t>
      </w:r>
      <w:r w:rsidR="00454CC6" w:rsidRPr="001B7077">
        <w:rPr>
          <w:rFonts w:ascii="Arial" w:eastAsia="Times New Roman" w:hAnsi="Arial" w:cs="Arial"/>
          <w:color w:val="000000"/>
          <w:sz w:val="17"/>
          <w:szCs w:val="17"/>
          <w:lang w:eastAsia="mk-MK"/>
        </w:rPr>
        <w:t xml:space="preserve"> </w:t>
      </w:r>
      <w:r w:rsidR="00D94552">
        <w:rPr>
          <w:rFonts w:ascii="Arial" w:eastAsia="Times New Roman" w:hAnsi="Arial" w:cs="Arial"/>
          <w:color w:val="000000"/>
          <w:sz w:val="17"/>
          <w:szCs w:val="17"/>
          <w:lang w:eastAsia="mk-MK"/>
        </w:rPr>
        <w:t>Производителот нема да склучува други договори за количината на тутун што е договорена со овој договор</w:t>
      </w:r>
      <w:r w:rsidRPr="00F912CB">
        <w:rPr>
          <w:rFonts w:ascii="Arial" w:eastAsia="Times New Roman" w:hAnsi="Arial" w:cs="Arial"/>
          <w:color w:val="000000"/>
          <w:sz w:val="17"/>
          <w:szCs w:val="17"/>
          <w:lang w:eastAsia="mk-MK"/>
        </w:rPr>
        <w:t>.</w:t>
      </w:r>
      <w:r w:rsidR="008C4C5D" w:rsidRPr="00F912CB">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 xml:space="preserve">Целосното договорено производство </w:t>
      </w:r>
      <w:r w:rsidR="00D05F3B" w:rsidRPr="00BC0649">
        <w:rPr>
          <w:rFonts w:ascii="Arial" w:eastAsia="Times New Roman" w:hAnsi="Arial" w:cs="Arial"/>
          <w:color w:val="000000"/>
          <w:sz w:val="17"/>
          <w:szCs w:val="17"/>
          <w:lang w:eastAsia="mk-MK"/>
        </w:rPr>
        <w:t xml:space="preserve">Производителот </w:t>
      </w:r>
      <w:r w:rsidRPr="00D05F3B">
        <w:rPr>
          <w:rFonts w:ascii="Arial" w:eastAsia="Times New Roman" w:hAnsi="Arial" w:cs="Arial"/>
          <w:color w:val="000000"/>
          <w:sz w:val="17"/>
          <w:szCs w:val="17"/>
          <w:lang w:eastAsia="mk-MK"/>
        </w:rPr>
        <w:t>да го предаде</w:t>
      </w:r>
      <w:r w:rsidRPr="00F912CB">
        <w:rPr>
          <w:rFonts w:ascii="Arial" w:eastAsia="Times New Roman" w:hAnsi="Arial" w:cs="Arial"/>
          <w:color w:val="000000"/>
          <w:sz w:val="17"/>
          <w:szCs w:val="17"/>
          <w:lang w:eastAsia="mk-MK"/>
        </w:rPr>
        <w:t xml:space="preserve"> на </w:t>
      </w:r>
      <w:r w:rsidR="005D7956" w:rsidRPr="00F912CB">
        <w:rPr>
          <w:rFonts w:ascii="Arial" w:eastAsia="Times New Roman" w:hAnsi="Arial" w:cs="Arial"/>
          <w:color w:val="000000"/>
          <w:sz w:val="17"/>
          <w:szCs w:val="17"/>
          <w:lang w:eastAsia="mk-MK"/>
        </w:rPr>
        <w:t>Откупувач</w:t>
      </w:r>
      <w:r w:rsidRPr="00F912CB">
        <w:rPr>
          <w:rFonts w:ascii="Arial" w:eastAsia="Times New Roman" w:hAnsi="Arial" w:cs="Arial"/>
          <w:color w:val="000000"/>
          <w:sz w:val="17"/>
          <w:szCs w:val="17"/>
          <w:lang w:eastAsia="mk-MK"/>
        </w:rPr>
        <w:t xml:space="preserve">от согласно договорената </w:t>
      </w:r>
      <w:r w:rsidRPr="005F29BA">
        <w:rPr>
          <w:rFonts w:ascii="Arial" w:eastAsia="Times New Roman" w:hAnsi="Arial" w:cs="Arial"/>
          <w:sz w:val="17"/>
          <w:szCs w:val="17"/>
          <w:lang w:eastAsia="mk-MK"/>
        </w:rPr>
        <w:t>динамика. Дозво</w:t>
      </w:r>
      <w:r w:rsidR="007176A5">
        <w:rPr>
          <w:rFonts w:ascii="Arial" w:eastAsia="Times New Roman" w:hAnsi="Arial" w:cs="Arial"/>
          <w:sz w:val="17"/>
          <w:szCs w:val="17"/>
          <w:lang w:eastAsia="mk-MK"/>
        </w:rPr>
        <w:t xml:space="preserve">леното отстапување е максимум </w:t>
      </w:r>
      <w:r w:rsidR="00A3677B">
        <w:rPr>
          <w:rFonts w:ascii="Arial" w:eastAsia="Times New Roman" w:hAnsi="Arial" w:cs="Arial"/>
          <w:sz w:val="17"/>
          <w:szCs w:val="17"/>
          <w:lang w:eastAsia="mk-MK"/>
        </w:rPr>
        <w:t>10</w:t>
      </w:r>
      <w:r w:rsidRPr="007661E9">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од договорената количина</w:t>
      </w:r>
      <w:r w:rsidR="00500131" w:rsidRPr="005F29BA">
        <w:rPr>
          <w:rFonts w:ascii="Arial" w:eastAsia="Times New Roman" w:hAnsi="Arial" w:cs="Arial"/>
          <w:sz w:val="17"/>
          <w:szCs w:val="17"/>
          <w:lang w:eastAsia="mk-MK"/>
        </w:rPr>
        <w:t>.</w:t>
      </w:r>
    </w:p>
    <w:p w14:paraId="73F8C826" w14:textId="77777777" w:rsidR="00C32B60" w:rsidRPr="000606FF" w:rsidRDefault="00C32B60" w:rsidP="00500131">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1</w:t>
      </w:r>
      <w:r w:rsidR="00500131" w:rsidRPr="005F29BA">
        <w:rPr>
          <w:rFonts w:ascii="Arial" w:eastAsia="Times New Roman" w:hAnsi="Arial" w:cs="Arial"/>
          <w:sz w:val="17"/>
          <w:szCs w:val="17"/>
          <w:lang w:eastAsia="mk-MK"/>
        </w:rPr>
        <w:t>2</w:t>
      </w:r>
      <w:r w:rsidRPr="005F29BA">
        <w:rPr>
          <w:rFonts w:ascii="Arial" w:eastAsia="Times New Roman" w:hAnsi="Arial" w:cs="Arial"/>
          <w:sz w:val="17"/>
          <w:szCs w:val="17"/>
          <w:lang w:eastAsia="mk-MK"/>
        </w:rPr>
        <w:t>.</w:t>
      </w:r>
      <w:r w:rsidR="00500131" w:rsidRPr="005F29BA">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 xml:space="preserve">Користениот аванс при пресметка и исплатата на тутунот да му се задржи со пресметана банкарска камата. Доколку од кои било причини примените аванси не ги врати во утврдениот рок за предавање на тутунот, </w:t>
      </w:r>
      <w:r w:rsidR="00067AEF" w:rsidRPr="005F29BA">
        <w:rPr>
          <w:rFonts w:ascii="Arial" w:eastAsia="Times New Roman" w:hAnsi="Arial" w:cs="Arial"/>
          <w:sz w:val="17"/>
          <w:szCs w:val="17"/>
          <w:lang w:eastAsia="mk-MK"/>
        </w:rPr>
        <w:t>П</w:t>
      </w:r>
      <w:r w:rsidRPr="005F29BA">
        <w:rPr>
          <w:rFonts w:ascii="Arial" w:eastAsia="Times New Roman" w:hAnsi="Arial" w:cs="Arial"/>
          <w:sz w:val="17"/>
          <w:szCs w:val="17"/>
          <w:lang w:eastAsia="mk-MK"/>
        </w:rPr>
        <w:t xml:space="preserve">роизводителот ќе му го исплати на </w:t>
      </w:r>
      <w:r w:rsidR="005D7956" w:rsidRPr="005F29BA">
        <w:rPr>
          <w:rFonts w:ascii="Arial" w:eastAsia="Times New Roman" w:hAnsi="Arial" w:cs="Arial"/>
          <w:sz w:val="17"/>
          <w:szCs w:val="17"/>
          <w:lang w:eastAsia="mk-MK"/>
        </w:rPr>
        <w:t>Откупувач</w:t>
      </w:r>
      <w:r w:rsidRPr="005F29BA">
        <w:rPr>
          <w:rFonts w:ascii="Arial" w:eastAsia="Times New Roman" w:hAnsi="Arial" w:cs="Arial"/>
          <w:sz w:val="17"/>
          <w:szCs w:val="17"/>
          <w:lang w:eastAsia="mk-MK"/>
        </w:rPr>
        <w:t>от должниот износ со законска камата.</w:t>
      </w:r>
      <w:r w:rsidR="00067AEF" w:rsidRPr="005F29BA">
        <w:rPr>
          <w:rFonts w:ascii="Arial" w:eastAsia="Times New Roman" w:hAnsi="Arial" w:cs="Arial"/>
          <w:sz w:val="17"/>
          <w:szCs w:val="17"/>
          <w:lang w:eastAsia="mk-MK"/>
        </w:rPr>
        <w:t xml:space="preserve"> </w:t>
      </w:r>
      <w:r w:rsidRPr="000606FF">
        <w:rPr>
          <w:rFonts w:ascii="Arial" w:eastAsia="Times New Roman" w:hAnsi="Arial" w:cs="Arial"/>
          <w:sz w:val="17"/>
          <w:szCs w:val="17"/>
          <w:lang w:eastAsia="mk-MK"/>
        </w:rPr>
        <w:t xml:space="preserve">За земениот аванс потпишува обврзница со двајца жиранти, производители на тутун кои склучиле договор со </w:t>
      </w:r>
      <w:r w:rsidR="005D7956" w:rsidRPr="000606FF">
        <w:rPr>
          <w:rFonts w:ascii="Arial" w:eastAsia="Times New Roman" w:hAnsi="Arial" w:cs="Arial"/>
          <w:sz w:val="17"/>
          <w:szCs w:val="17"/>
          <w:lang w:eastAsia="mk-MK"/>
        </w:rPr>
        <w:t>Откупувач</w:t>
      </w:r>
      <w:r w:rsidRPr="000606FF">
        <w:rPr>
          <w:rFonts w:ascii="Arial" w:eastAsia="Times New Roman" w:hAnsi="Arial" w:cs="Arial"/>
          <w:sz w:val="17"/>
          <w:szCs w:val="17"/>
          <w:lang w:eastAsia="mk-MK"/>
        </w:rPr>
        <w:t>от. Жирантите солидарно одговараат за обврските на должникот со вредноста на својот тутун и со својот движен и недвижен имот.</w:t>
      </w:r>
    </w:p>
    <w:p w14:paraId="73F8C827" w14:textId="507295E9" w:rsidR="00C32B60" w:rsidRPr="005F29BA" w:rsidRDefault="00C32B60" w:rsidP="00500131">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lastRenderedPageBreak/>
        <w:t>1</w:t>
      </w:r>
      <w:r w:rsidR="00500131" w:rsidRPr="005F29BA">
        <w:rPr>
          <w:rFonts w:ascii="Arial" w:eastAsia="Times New Roman" w:hAnsi="Arial" w:cs="Arial"/>
          <w:sz w:val="17"/>
          <w:szCs w:val="17"/>
          <w:lang w:eastAsia="mk-MK"/>
        </w:rPr>
        <w:t>3</w:t>
      </w:r>
      <w:r w:rsidRPr="005F29BA">
        <w:rPr>
          <w:rFonts w:ascii="Arial" w:eastAsia="Times New Roman" w:hAnsi="Arial" w:cs="Arial"/>
          <w:sz w:val="17"/>
          <w:szCs w:val="17"/>
          <w:lang w:eastAsia="mk-MK"/>
        </w:rPr>
        <w:t>.</w:t>
      </w:r>
      <w:r w:rsidR="00F82AB1" w:rsidRPr="001B7077">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 xml:space="preserve">Производителот за кого е утврдено дека во определениот рок не го предал задолженото количество на тутун или предал помала количина од договорената, а без да постојат за тоа оправдани причини и не се придржува кон наведените обврски, должен е на </w:t>
      </w:r>
      <w:r w:rsidR="005D7956" w:rsidRPr="005F29BA">
        <w:rPr>
          <w:rFonts w:ascii="Arial" w:eastAsia="Times New Roman" w:hAnsi="Arial" w:cs="Arial"/>
          <w:sz w:val="17"/>
          <w:szCs w:val="17"/>
          <w:lang w:eastAsia="mk-MK"/>
        </w:rPr>
        <w:t>Откупувач</w:t>
      </w:r>
      <w:r w:rsidRPr="005F29BA">
        <w:rPr>
          <w:rFonts w:ascii="Arial" w:eastAsia="Times New Roman" w:hAnsi="Arial" w:cs="Arial"/>
          <w:sz w:val="17"/>
          <w:szCs w:val="17"/>
          <w:lang w:eastAsia="mk-MK"/>
        </w:rPr>
        <w:t xml:space="preserve">от за направената организација на производството да му плати договорена казна во висина од 20% од договорената количина за откуп на тутун по просечна цена на </w:t>
      </w:r>
      <w:r w:rsidR="005D7956" w:rsidRPr="005F29BA">
        <w:rPr>
          <w:rFonts w:ascii="Arial" w:eastAsia="Times New Roman" w:hAnsi="Arial" w:cs="Arial"/>
          <w:sz w:val="17"/>
          <w:szCs w:val="17"/>
          <w:lang w:eastAsia="mk-MK"/>
        </w:rPr>
        <w:t>Откупувач</w:t>
      </w:r>
      <w:r w:rsidRPr="005F29BA">
        <w:rPr>
          <w:rFonts w:ascii="Arial" w:eastAsia="Times New Roman" w:hAnsi="Arial" w:cs="Arial"/>
          <w:sz w:val="17"/>
          <w:szCs w:val="17"/>
          <w:lang w:eastAsia="mk-MK"/>
        </w:rPr>
        <w:t>от по кгр.</w:t>
      </w:r>
      <w:r w:rsidR="00500131" w:rsidRPr="005F29BA">
        <w:rPr>
          <w:rFonts w:ascii="Arial" w:eastAsia="Times New Roman" w:hAnsi="Arial" w:cs="Arial"/>
          <w:sz w:val="17"/>
          <w:szCs w:val="17"/>
          <w:lang w:eastAsia="mk-MK"/>
        </w:rPr>
        <w:t>,</w:t>
      </w:r>
      <w:r w:rsidRPr="005F29BA">
        <w:rPr>
          <w:rFonts w:ascii="Arial" w:eastAsia="Times New Roman" w:hAnsi="Arial" w:cs="Arial"/>
          <w:sz w:val="17"/>
          <w:szCs w:val="17"/>
          <w:lang w:eastAsia="mk-MK"/>
        </w:rPr>
        <w:t xml:space="preserve"> </w:t>
      </w:r>
      <w:r w:rsidR="001D6FB1" w:rsidRPr="005F29BA">
        <w:rPr>
          <w:rFonts w:ascii="Arial" w:eastAsia="Times New Roman" w:hAnsi="Arial" w:cs="Arial"/>
          <w:sz w:val="17"/>
          <w:szCs w:val="17"/>
          <w:lang w:eastAsia="mk-MK"/>
        </w:rPr>
        <w:t>на Производителот</w:t>
      </w:r>
      <w:r w:rsidRPr="005F29BA">
        <w:rPr>
          <w:rFonts w:ascii="Arial" w:eastAsia="Times New Roman" w:hAnsi="Arial" w:cs="Arial"/>
          <w:sz w:val="17"/>
          <w:szCs w:val="17"/>
          <w:lang w:eastAsia="mk-MK"/>
        </w:rPr>
        <w:t xml:space="preserve"> исто</w:t>
      </w:r>
      <w:r w:rsidR="001D6FB1" w:rsidRPr="005F29BA">
        <w:rPr>
          <w:rFonts w:ascii="Arial" w:eastAsia="Times New Roman" w:hAnsi="Arial" w:cs="Arial"/>
          <w:sz w:val="17"/>
          <w:szCs w:val="17"/>
          <w:lang w:eastAsia="mk-MK"/>
        </w:rPr>
        <w:t xml:space="preserve"> така</w:t>
      </w:r>
      <w:r w:rsidRPr="005F29BA">
        <w:rPr>
          <w:rFonts w:ascii="Arial" w:eastAsia="Times New Roman" w:hAnsi="Arial" w:cs="Arial"/>
          <w:sz w:val="17"/>
          <w:szCs w:val="17"/>
          <w:lang w:eastAsia="mk-MK"/>
        </w:rPr>
        <w:t xml:space="preserve"> ќе му се наплати по економска цена согласно одлуката за утврдување на цени на услуги и репроматеријали за реколта 20</w:t>
      </w:r>
      <w:r w:rsidR="007109B9">
        <w:rPr>
          <w:rFonts w:ascii="Arial" w:eastAsia="Times New Roman" w:hAnsi="Arial" w:cs="Arial"/>
          <w:sz w:val="17"/>
          <w:szCs w:val="17"/>
          <w:lang w:eastAsia="mk-MK"/>
        </w:rPr>
        <w:t>2</w:t>
      </w:r>
      <w:r w:rsidR="00CE0EDA">
        <w:rPr>
          <w:rFonts w:ascii="Arial" w:eastAsia="Times New Roman" w:hAnsi="Arial" w:cs="Arial"/>
          <w:sz w:val="17"/>
          <w:szCs w:val="17"/>
          <w:lang w:eastAsia="mk-MK"/>
        </w:rPr>
        <w:t>6</w:t>
      </w:r>
      <w:r w:rsidRPr="005F29BA">
        <w:rPr>
          <w:rFonts w:ascii="Arial" w:eastAsia="Times New Roman" w:hAnsi="Arial" w:cs="Arial"/>
          <w:sz w:val="17"/>
          <w:szCs w:val="17"/>
          <w:lang w:eastAsia="mk-MK"/>
        </w:rPr>
        <w:t xml:space="preserve"> и тоа: семенскиот материјал, место за тутунски расади,</w:t>
      </w:r>
      <w:r w:rsidR="00500131" w:rsidRPr="005F29BA">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амбалажен материјал – картонски кутии, конопци и заштита на тутунскиот расад и обезбедени други репроматеријали.</w:t>
      </w:r>
      <w:r w:rsidR="006F40A5" w:rsidRPr="005F29BA">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Заради непостапувањето по чл.1</w:t>
      </w:r>
      <w:r w:rsidR="00FF0C8C" w:rsidRPr="005F29BA">
        <w:rPr>
          <w:rFonts w:ascii="Arial" w:eastAsia="Times New Roman" w:hAnsi="Arial" w:cs="Arial"/>
          <w:sz w:val="17"/>
          <w:szCs w:val="17"/>
          <w:lang w:eastAsia="mk-MK"/>
        </w:rPr>
        <w:t>2</w:t>
      </w:r>
      <w:r w:rsidRPr="005F29BA">
        <w:rPr>
          <w:rFonts w:ascii="Arial" w:eastAsia="Times New Roman" w:hAnsi="Arial" w:cs="Arial"/>
          <w:sz w:val="17"/>
          <w:szCs w:val="17"/>
          <w:lang w:eastAsia="mk-MK"/>
        </w:rPr>
        <w:t xml:space="preserve"> од </w:t>
      </w:r>
      <w:r w:rsidR="00886AA5" w:rsidRPr="005F29BA">
        <w:rPr>
          <w:rFonts w:ascii="Arial" w:hAnsi="Arial" w:cs="Arial"/>
          <w:sz w:val="16"/>
          <w:szCs w:val="16"/>
        </w:rPr>
        <w:t>Законот за тутун, производи</w:t>
      </w:r>
      <w:r w:rsidR="00886AA5" w:rsidRPr="001B7077">
        <w:rPr>
          <w:rFonts w:ascii="Arial" w:hAnsi="Arial" w:cs="Arial"/>
          <w:sz w:val="16"/>
          <w:szCs w:val="16"/>
        </w:rPr>
        <w:t xml:space="preserve"> </w:t>
      </w:r>
      <w:r w:rsidR="00886AA5" w:rsidRPr="005F29BA">
        <w:rPr>
          <w:rFonts w:ascii="Arial" w:hAnsi="Arial" w:cs="Arial"/>
          <w:sz w:val="16"/>
          <w:szCs w:val="16"/>
        </w:rPr>
        <w:t>од тутун и сродни производи,</w:t>
      </w:r>
      <w:r w:rsidR="00886AA5" w:rsidRPr="005F29BA">
        <w:rPr>
          <w:rFonts w:ascii="Arial" w:hAnsi="Arial" w:cs="Arial"/>
          <w:sz w:val="18"/>
        </w:rPr>
        <w:t xml:space="preserve"> </w:t>
      </w:r>
      <w:r w:rsidRPr="005F29BA">
        <w:rPr>
          <w:rFonts w:ascii="Arial" w:eastAsia="Times New Roman" w:hAnsi="Arial" w:cs="Arial"/>
          <w:sz w:val="17"/>
          <w:szCs w:val="17"/>
          <w:lang w:eastAsia="mk-MK"/>
        </w:rPr>
        <w:t>од причини наведени во претходниот став</w:t>
      </w:r>
      <w:r w:rsidR="00886AA5" w:rsidRPr="005F29BA">
        <w:rPr>
          <w:rFonts w:ascii="Arial" w:eastAsia="Times New Roman" w:hAnsi="Arial" w:cs="Arial"/>
          <w:sz w:val="17"/>
          <w:szCs w:val="17"/>
          <w:lang w:eastAsia="mk-MK"/>
        </w:rPr>
        <w:t>.</w:t>
      </w:r>
      <w:r w:rsidRPr="005F29BA">
        <w:rPr>
          <w:rFonts w:ascii="Arial" w:eastAsia="Times New Roman" w:hAnsi="Arial" w:cs="Arial"/>
          <w:sz w:val="17"/>
          <w:szCs w:val="17"/>
          <w:lang w:eastAsia="mk-MK"/>
        </w:rPr>
        <w:t xml:space="preserve"> </w:t>
      </w:r>
      <w:r w:rsidR="005D7956" w:rsidRPr="005F29BA">
        <w:rPr>
          <w:rFonts w:ascii="Arial" w:eastAsia="Times New Roman" w:hAnsi="Arial" w:cs="Arial"/>
          <w:sz w:val="17"/>
          <w:szCs w:val="17"/>
          <w:lang w:eastAsia="mk-MK"/>
        </w:rPr>
        <w:t>Откупувач</w:t>
      </w:r>
      <w:r w:rsidRPr="005F29BA">
        <w:rPr>
          <w:rFonts w:ascii="Arial" w:eastAsia="Times New Roman" w:hAnsi="Arial" w:cs="Arial"/>
          <w:sz w:val="17"/>
          <w:szCs w:val="17"/>
          <w:lang w:eastAsia="mk-MK"/>
        </w:rPr>
        <w:t xml:space="preserve">от поднесува барање до надлежниот орган за поведување на прекршочна постапка против производителот согласно член </w:t>
      </w:r>
      <w:r w:rsidR="00FF0C8C" w:rsidRPr="005F29BA">
        <w:rPr>
          <w:rFonts w:ascii="Arial" w:eastAsia="Times New Roman" w:hAnsi="Arial" w:cs="Arial"/>
          <w:sz w:val="17"/>
          <w:szCs w:val="17"/>
          <w:lang w:eastAsia="mk-MK"/>
        </w:rPr>
        <w:t>104</w:t>
      </w:r>
      <w:r w:rsidRPr="005F29BA">
        <w:rPr>
          <w:rFonts w:ascii="Arial" w:eastAsia="Times New Roman" w:hAnsi="Arial" w:cs="Arial"/>
          <w:sz w:val="17"/>
          <w:szCs w:val="17"/>
          <w:lang w:eastAsia="mk-MK"/>
        </w:rPr>
        <w:t xml:space="preserve"> од </w:t>
      </w:r>
      <w:r w:rsidR="00886AA5" w:rsidRPr="005F29BA">
        <w:rPr>
          <w:rFonts w:ascii="Arial" w:hAnsi="Arial" w:cs="Arial"/>
          <w:sz w:val="16"/>
          <w:szCs w:val="16"/>
        </w:rPr>
        <w:t>Законот за тутун, производи</w:t>
      </w:r>
      <w:r w:rsidR="00886AA5" w:rsidRPr="001B7077">
        <w:rPr>
          <w:rFonts w:ascii="Arial" w:hAnsi="Arial" w:cs="Arial"/>
          <w:sz w:val="16"/>
          <w:szCs w:val="16"/>
        </w:rPr>
        <w:t xml:space="preserve"> </w:t>
      </w:r>
      <w:r w:rsidR="00886AA5" w:rsidRPr="005F29BA">
        <w:rPr>
          <w:rFonts w:ascii="Arial" w:hAnsi="Arial" w:cs="Arial"/>
          <w:sz w:val="16"/>
          <w:szCs w:val="16"/>
        </w:rPr>
        <w:t xml:space="preserve"> од тутун и сродни производи</w:t>
      </w:r>
      <w:r w:rsidRPr="005F29BA">
        <w:rPr>
          <w:rFonts w:ascii="Arial" w:eastAsia="Times New Roman" w:hAnsi="Arial" w:cs="Arial"/>
          <w:sz w:val="17"/>
          <w:szCs w:val="17"/>
          <w:lang w:eastAsia="mk-MK"/>
        </w:rPr>
        <w:t>.</w:t>
      </w:r>
      <w:r w:rsidR="00F93A94" w:rsidRPr="005F29BA">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Во случај на делумно или целосно уништување на производството,</w:t>
      </w:r>
      <w:r w:rsidR="005E553C" w:rsidRPr="001B7077">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производителот е должен во рок од 10 дена да ја пријави штетата кај реонската служба</w:t>
      </w:r>
      <w:r w:rsidR="00A3677B">
        <w:rPr>
          <w:rFonts w:ascii="Arial" w:eastAsia="Times New Roman" w:hAnsi="Arial" w:cs="Arial"/>
          <w:sz w:val="17"/>
          <w:szCs w:val="17"/>
          <w:lang w:eastAsia="mk-MK"/>
        </w:rPr>
        <w:t>.</w:t>
      </w:r>
    </w:p>
    <w:p w14:paraId="73F8C828" w14:textId="77777777" w:rsidR="005200D4" w:rsidRPr="001B7077" w:rsidRDefault="00C32B60" w:rsidP="00500131">
      <w:pPr>
        <w:spacing w:after="0" w:line="165" w:lineRule="atLeast"/>
        <w:jc w:val="both"/>
        <w:rPr>
          <w:rFonts w:ascii="Arial" w:eastAsia="Times New Roman" w:hAnsi="Arial" w:cs="Arial"/>
          <w:color w:val="FF0000"/>
          <w:sz w:val="17"/>
          <w:szCs w:val="17"/>
          <w:lang w:eastAsia="mk-MK"/>
        </w:rPr>
      </w:pPr>
      <w:r w:rsidRPr="00F912CB">
        <w:rPr>
          <w:rFonts w:ascii="Arial" w:eastAsia="Times New Roman" w:hAnsi="Arial" w:cs="Arial"/>
          <w:color w:val="000000"/>
          <w:sz w:val="17"/>
          <w:szCs w:val="17"/>
          <w:lang w:eastAsia="mk-MK"/>
        </w:rPr>
        <w:t>1</w:t>
      </w:r>
      <w:r w:rsidR="00500131" w:rsidRPr="00F912CB">
        <w:rPr>
          <w:rFonts w:ascii="Arial" w:eastAsia="Times New Roman" w:hAnsi="Arial" w:cs="Arial"/>
          <w:color w:val="000000"/>
          <w:sz w:val="17"/>
          <w:szCs w:val="17"/>
          <w:lang w:eastAsia="mk-MK"/>
        </w:rPr>
        <w:t>4</w:t>
      </w:r>
      <w:r w:rsidRPr="00F912CB">
        <w:rPr>
          <w:rFonts w:ascii="Arial" w:eastAsia="Times New Roman" w:hAnsi="Arial" w:cs="Arial"/>
          <w:color w:val="000000"/>
          <w:sz w:val="17"/>
          <w:szCs w:val="17"/>
          <w:lang w:eastAsia="mk-MK"/>
        </w:rPr>
        <w:t>.</w:t>
      </w:r>
      <w:r w:rsidR="00F93A94" w:rsidRPr="00F912CB">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Согласно чл.18 ст</w:t>
      </w:r>
      <w:r w:rsidR="002152E5" w:rsidRPr="001B7077">
        <w:rPr>
          <w:rFonts w:ascii="Arial" w:eastAsia="Times New Roman" w:hAnsi="Arial" w:cs="Arial"/>
          <w:color w:val="000000"/>
          <w:sz w:val="17"/>
          <w:szCs w:val="17"/>
          <w:lang w:eastAsia="mk-MK"/>
        </w:rPr>
        <w:t>.</w:t>
      </w:r>
      <w:r w:rsidRPr="00F912CB">
        <w:rPr>
          <w:rFonts w:ascii="Arial" w:eastAsia="Times New Roman" w:hAnsi="Arial" w:cs="Arial"/>
          <w:color w:val="000000"/>
          <w:sz w:val="17"/>
          <w:szCs w:val="17"/>
          <w:lang w:eastAsia="mk-MK"/>
        </w:rPr>
        <w:t xml:space="preserve">1 од Законот за работни односи производителот се обврзува дека ќе ги почитува трудовите земјоделски практики (ALP) и нема да ги ангажира своите или други деца помлади од 15 години за активности во производството на тутунот кои би го попречиле нивниот психофизички развој. Строго ќе се придржува до стандардите за минимална возраст, ризичност на работата и лесна работа кои се пропишани од Меѓународната Организација за Труд </w:t>
      </w:r>
      <w:r w:rsidRPr="00BC0649">
        <w:rPr>
          <w:rFonts w:ascii="Arial" w:eastAsia="Times New Roman" w:hAnsi="Arial" w:cs="Arial"/>
          <w:color w:val="000000"/>
          <w:sz w:val="17"/>
          <w:szCs w:val="17"/>
          <w:lang w:eastAsia="mk-MK"/>
        </w:rPr>
        <w:t>или соод</w:t>
      </w:r>
      <w:r w:rsidR="002152E5">
        <w:rPr>
          <w:rFonts w:ascii="Arial" w:eastAsia="Times New Roman" w:hAnsi="Arial" w:cs="Arial"/>
          <w:color w:val="000000"/>
          <w:sz w:val="17"/>
          <w:szCs w:val="17"/>
          <w:lang w:eastAsia="mk-MK"/>
        </w:rPr>
        <w:t>вeт</w:t>
      </w:r>
      <w:r w:rsidR="004A1252" w:rsidRPr="00BC0649">
        <w:rPr>
          <w:rFonts w:ascii="Arial" w:eastAsia="Times New Roman" w:hAnsi="Arial" w:cs="Arial"/>
          <w:color w:val="000000"/>
          <w:sz w:val="17"/>
          <w:szCs w:val="17"/>
          <w:lang w:eastAsia="mk-MK"/>
        </w:rPr>
        <w:t>ни приме</w:t>
      </w:r>
      <w:r w:rsidR="00EE6188" w:rsidRPr="001B7077">
        <w:rPr>
          <w:rFonts w:ascii="Arial" w:eastAsia="Times New Roman" w:hAnsi="Arial" w:cs="Arial"/>
          <w:color w:val="000000"/>
          <w:sz w:val="17"/>
          <w:szCs w:val="17"/>
          <w:lang w:eastAsia="mk-MK"/>
        </w:rPr>
        <w:t>н</w:t>
      </w:r>
      <w:r w:rsidR="004A1252" w:rsidRPr="00BC0649">
        <w:rPr>
          <w:rFonts w:ascii="Arial" w:eastAsia="Times New Roman" w:hAnsi="Arial" w:cs="Arial"/>
          <w:color w:val="000000"/>
          <w:sz w:val="17"/>
          <w:szCs w:val="17"/>
          <w:lang w:eastAsia="mk-MK"/>
        </w:rPr>
        <w:t>ливи позитивни законски прописи</w:t>
      </w:r>
      <w:r w:rsidRPr="00F912CB">
        <w:rPr>
          <w:rFonts w:ascii="Arial" w:eastAsia="Times New Roman" w:hAnsi="Arial" w:cs="Arial"/>
          <w:color w:val="000000"/>
          <w:sz w:val="17"/>
          <w:szCs w:val="17"/>
          <w:lang w:eastAsia="mk-MK"/>
        </w:rPr>
        <w:t>.</w:t>
      </w:r>
      <w:r w:rsidR="00500131" w:rsidRPr="00F912CB">
        <w:rPr>
          <w:rFonts w:ascii="Arial" w:eastAsia="Times New Roman" w:hAnsi="Arial" w:cs="Arial"/>
          <w:color w:val="000000"/>
          <w:sz w:val="17"/>
          <w:szCs w:val="17"/>
          <w:lang w:eastAsia="mk-MK"/>
        </w:rPr>
        <w:t xml:space="preserve"> Воедно </w:t>
      </w:r>
      <w:r w:rsidRPr="00F912CB">
        <w:rPr>
          <w:rFonts w:ascii="Arial" w:eastAsia="Times New Roman" w:hAnsi="Arial" w:cs="Arial"/>
          <w:color w:val="000000"/>
          <w:sz w:val="17"/>
          <w:szCs w:val="17"/>
          <w:lang w:eastAsia="mk-MK"/>
        </w:rPr>
        <w:t xml:space="preserve">Производителот се согласува да ги почитува сите </w:t>
      </w:r>
      <w:r w:rsidR="001D6FB1" w:rsidRPr="00BC0649">
        <w:rPr>
          <w:rFonts w:ascii="Arial" w:eastAsia="Times New Roman" w:hAnsi="Arial" w:cs="Arial"/>
          <w:color w:val="000000"/>
          <w:sz w:val="17"/>
          <w:szCs w:val="17"/>
          <w:lang w:eastAsia="mk-MK"/>
        </w:rPr>
        <w:t xml:space="preserve"> позитивни прописи</w:t>
      </w:r>
      <w:r w:rsidR="004A1252" w:rsidRPr="00BC0649">
        <w:rPr>
          <w:rFonts w:ascii="Arial" w:eastAsia="Times New Roman" w:hAnsi="Arial" w:cs="Arial"/>
          <w:color w:val="000000"/>
          <w:sz w:val="17"/>
          <w:szCs w:val="17"/>
          <w:lang w:eastAsia="mk-MK"/>
        </w:rPr>
        <w:t xml:space="preserve"> на локално и државно ниво</w:t>
      </w:r>
      <w:r w:rsidR="00406834">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и регулативи поврзани со спроведување на овој договор,</w:t>
      </w:r>
      <w:r w:rsidR="00406834">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вклучувајќи ги без ограничување сите применливи закони и регулативи поврзани со стандардите за труд (пр.надоместок, работни часови, недискриминација, праведен третман, безбедна работна средина, слобода на здруженија итн) и производство или транспорт на тутун, согласно Законот за работни односи и Законот за безбедност и здравје при работа</w:t>
      </w:r>
      <w:r w:rsidR="00886AA5">
        <w:rPr>
          <w:rFonts w:ascii="Arial" w:eastAsia="Times New Roman" w:hAnsi="Arial" w:cs="Arial"/>
          <w:color w:val="000000"/>
          <w:sz w:val="17"/>
          <w:szCs w:val="17"/>
          <w:lang w:eastAsia="mk-MK"/>
        </w:rPr>
        <w:t xml:space="preserve"> </w:t>
      </w:r>
      <w:r w:rsidRPr="00F912CB">
        <w:rPr>
          <w:rFonts w:ascii="Arial" w:eastAsia="Times New Roman" w:hAnsi="Arial" w:cs="Arial"/>
          <w:color w:val="000000"/>
          <w:sz w:val="17"/>
          <w:szCs w:val="17"/>
          <w:lang w:eastAsia="mk-MK"/>
        </w:rPr>
        <w:t>и нема да вработува лица под закана, казна и спротивно на волјата на вработениот.</w:t>
      </w:r>
      <w:r w:rsidR="00886FA7">
        <w:rPr>
          <w:rFonts w:ascii="Arial" w:eastAsia="Times New Roman" w:hAnsi="Arial" w:cs="Arial"/>
          <w:color w:val="000000"/>
          <w:sz w:val="17"/>
          <w:szCs w:val="17"/>
          <w:lang w:eastAsia="mk-MK"/>
        </w:rPr>
        <w:t xml:space="preserve"> </w:t>
      </w:r>
      <w:r w:rsidR="00592505" w:rsidRPr="007661E9">
        <w:rPr>
          <w:rFonts w:ascii="Arial" w:eastAsia="Times New Roman" w:hAnsi="Arial" w:cs="Arial"/>
          <w:sz w:val="17"/>
          <w:szCs w:val="17"/>
          <w:lang w:eastAsia="mk-MK"/>
        </w:rPr>
        <w:t>Пред склучување на овој договор производителот се запознава со процедурата за Длабинска анализа и управување со последици и особено се обврзува дека: нема да ангажира деца-работници под 15 години; дека ќе ги заштити работниците од сексуално вознемирување и сексуална  злоупотреба и дека нема да дозволи ракување со пестициди од страна на бремени жени или доилки. Доколку кај производителот се утврди постоење на една од овие 4 практики тогаш се врши еднострано раскинување на Договорот за производство и откуп на тутун.</w:t>
      </w:r>
    </w:p>
    <w:p w14:paraId="73F8C829" w14:textId="77777777" w:rsidR="00886FA7" w:rsidRPr="00886FA7" w:rsidRDefault="00500131" w:rsidP="00500131">
      <w:pPr>
        <w:spacing w:after="0" w:line="165" w:lineRule="atLeast"/>
        <w:jc w:val="both"/>
        <w:rPr>
          <w:rFonts w:ascii="Arial" w:eastAsia="Times New Roman" w:hAnsi="Arial" w:cs="Arial"/>
          <w:color w:val="000000"/>
          <w:sz w:val="17"/>
          <w:szCs w:val="17"/>
          <w:lang w:eastAsia="mk-MK"/>
        </w:rPr>
      </w:pPr>
      <w:r w:rsidRPr="00F912CB">
        <w:rPr>
          <w:rFonts w:ascii="Arial" w:eastAsia="Times New Roman" w:hAnsi="Arial" w:cs="Arial"/>
          <w:color w:val="000000"/>
          <w:sz w:val="17"/>
          <w:szCs w:val="17"/>
          <w:lang w:eastAsia="mk-MK"/>
        </w:rPr>
        <w:t>15</w:t>
      </w:r>
      <w:r w:rsidR="00C32B60" w:rsidRPr="00F912CB">
        <w:rPr>
          <w:rFonts w:ascii="Arial" w:eastAsia="Times New Roman" w:hAnsi="Arial" w:cs="Arial"/>
          <w:color w:val="000000"/>
          <w:sz w:val="17"/>
          <w:szCs w:val="17"/>
          <w:lang w:eastAsia="mk-MK"/>
        </w:rPr>
        <w:t xml:space="preserve">. Производителот ќе им овозможи на своите вработени </w:t>
      </w:r>
      <w:r w:rsidR="00C32B60" w:rsidRPr="00DD2714">
        <w:rPr>
          <w:rFonts w:ascii="Arial" w:eastAsia="Times New Roman" w:hAnsi="Arial" w:cs="Arial"/>
          <w:color w:val="000000"/>
          <w:sz w:val="17"/>
          <w:szCs w:val="17"/>
          <w:lang w:eastAsia="mk-MK"/>
        </w:rPr>
        <w:t>и на независните претприемачи</w:t>
      </w:r>
      <w:r w:rsidR="00C32B60" w:rsidRPr="00F912CB">
        <w:rPr>
          <w:rFonts w:ascii="Arial" w:eastAsia="Times New Roman" w:hAnsi="Arial" w:cs="Arial"/>
          <w:color w:val="000000"/>
          <w:sz w:val="17"/>
          <w:szCs w:val="17"/>
          <w:lang w:eastAsia="mk-MK"/>
        </w:rPr>
        <w:t xml:space="preserve"> хумани работни услови, пристап до чиста вода за пиење</w:t>
      </w:r>
      <w:r w:rsidR="00F93A94" w:rsidRPr="00F912CB">
        <w:rPr>
          <w:rFonts w:ascii="Arial" w:eastAsia="Times New Roman" w:hAnsi="Arial" w:cs="Arial"/>
          <w:color w:val="000000"/>
          <w:sz w:val="17"/>
          <w:szCs w:val="17"/>
          <w:lang w:eastAsia="mk-MK"/>
        </w:rPr>
        <w:t>,</w:t>
      </w:r>
      <w:r w:rsidR="00C32B60" w:rsidRPr="00F912CB">
        <w:rPr>
          <w:rFonts w:ascii="Arial" w:eastAsia="Times New Roman" w:hAnsi="Arial" w:cs="Arial"/>
          <w:color w:val="000000"/>
          <w:sz w:val="17"/>
          <w:szCs w:val="17"/>
          <w:lang w:eastAsia="mk-MK"/>
        </w:rPr>
        <w:t xml:space="preserve"> санитарни простории, соодветни паузи за храна и одмор и други услови за заштита на здравјето и безбедност на работникот и на истите ќе им врши обука за </w:t>
      </w:r>
      <w:r w:rsidR="00F93A94" w:rsidRPr="00F912CB">
        <w:rPr>
          <w:rFonts w:ascii="Arial" w:eastAsia="Times New Roman" w:hAnsi="Arial" w:cs="Arial"/>
          <w:color w:val="000000"/>
          <w:sz w:val="17"/>
          <w:szCs w:val="17"/>
          <w:lang w:eastAsia="mk-MK"/>
        </w:rPr>
        <w:t>заштита од Зелената тутунска болест (</w:t>
      </w:r>
      <w:r w:rsidR="00C32B60" w:rsidRPr="00F912CB">
        <w:rPr>
          <w:rFonts w:ascii="Arial" w:eastAsia="Times New Roman" w:hAnsi="Arial" w:cs="Arial"/>
          <w:color w:val="000000"/>
          <w:sz w:val="17"/>
          <w:szCs w:val="17"/>
          <w:lang w:eastAsia="mk-MK"/>
        </w:rPr>
        <w:t>GTS</w:t>
      </w:r>
      <w:r w:rsidR="00F93A94" w:rsidRPr="00F912CB">
        <w:rPr>
          <w:rFonts w:ascii="Arial" w:eastAsia="Times New Roman" w:hAnsi="Arial" w:cs="Arial"/>
          <w:color w:val="000000"/>
          <w:sz w:val="17"/>
          <w:szCs w:val="17"/>
          <w:lang w:eastAsia="mk-MK"/>
        </w:rPr>
        <w:t>) како</w:t>
      </w:r>
      <w:r w:rsidR="00C32B60" w:rsidRPr="00F912CB">
        <w:rPr>
          <w:rFonts w:ascii="Arial" w:eastAsia="Times New Roman" w:hAnsi="Arial" w:cs="Arial"/>
          <w:color w:val="000000"/>
          <w:sz w:val="17"/>
          <w:szCs w:val="17"/>
          <w:lang w:eastAsia="mk-MK"/>
        </w:rPr>
        <w:t xml:space="preserve"> и </w:t>
      </w:r>
      <w:r w:rsidR="00F93A94" w:rsidRPr="00F912CB">
        <w:rPr>
          <w:rFonts w:ascii="Arial" w:eastAsia="Times New Roman" w:hAnsi="Arial" w:cs="Arial"/>
          <w:color w:val="000000"/>
          <w:sz w:val="17"/>
          <w:szCs w:val="17"/>
          <w:lang w:eastAsia="mk-MK"/>
        </w:rPr>
        <w:t>обука за заштита и примена на пестициди</w:t>
      </w:r>
      <w:r w:rsidR="005B4978">
        <w:rPr>
          <w:rFonts w:ascii="Arial" w:eastAsia="Times New Roman" w:hAnsi="Arial" w:cs="Arial"/>
          <w:color w:val="000000"/>
          <w:sz w:val="17"/>
          <w:szCs w:val="17"/>
          <w:lang w:eastAsia="mk-MK"/>
        </w:rPr>
        <w:t>.</w:t>
      </w:r>
    </w:p>
    <w:p w14:paraId="73F8C82A" w14:textId="77777777" w:rsidR="00F912CB" w:rsidRPr="005B4978" w:rsidRDefault="00886FA7" w:rsidP="00F912CB">
      <w:pPr>
        <w:pStyle w:val="NoSpacing"/>
        <w:jc w:val="both"/>
        <w:rPr>
          <w:rFonts w:ascii="Arial" w:hAnsi="Arial" w:cs="Arial"/>
          <w:sz w:val="17"/>
          <w:szCs w:val="17"/>
        </w:rPr>
      </w:pPr>
      <w:r>
        <w:rPr>
          <w:rFonts w:ascii="Arial" w:hAnsi="Arial" w:cs="Arial"/>
          <w:sz w:val="17"/>
          <w:szCs w:val="17"/>
        </w:rPr>
        <w:t>16</w:t>
      </w:r>
      <w:r w:rsidR="00067AEF">
        <w:rPr>
          <w:rFonts w:ascii="Arial" w:hAnsi="Arial" w:cs="Arial"/>
          <w:sz w:val="17"/>
          <w:szCs w:val="17"/>
        </w:rPr>
        <w:t xml:space="preserve">. </w:t>
      </w:r>
      <w:r w:rsidR="00F912CB" w:rsidRPr="005B4978">
        <w:rPr>
          <w:rFonts w:ascii="Arial" w:hAnsi="Arial" w:cs="Arial"/>
          <w:sz w:val="17"/>
          <w:szCs w:val="17"/>
        </w:rPr>
        <w:t>Производителот ја изјавува својата согласност за користење на личните податоци наведени во Договорот, како што следи подолу:</w:t>
      </w:r>
    </w:p>
    <w:p w14:paraId="73F8C82B" w14:textId="77777777" w:rsidR="00F912CB" w:rsidRPr="005B4978" w:rsidRDefault="00F912CB" w:rsidP="005B4978">
      <w:pPr>
        <w:pStyle w:val="NoSpacing"/>
        <w:numPr>
          <w:ilvl w:val="0"/>
          <w:numId w:val="6"/>
        </w:numPr>
        <w:ind w:left="227" w:hanging="170"/>
        <w:rPr>
          <w:rFonts w:ascii="Arial" w:hAnsi="Arial" w:cs="Arial"/>
          <w:sz w:val="17"/>
          <w:szCs w:val="17"/>
        </w:rPr>
      </w:pPr>
      <w:r w:rsidRPr="005B4978">
        <w:rPr>
          <w:rFonts w:ascii="Arial" w:hAnsi="Arial" w:cs="Arial"/>
          <w:sz w:val="17"/>
          <w:szCs w:val="17"/>
        </w:rPr>
        <w:t>ТКП да ги користи моите лични податоци за потребите на компанијата поврзани со откуп, процесирање и продажба на</w:t>
      </w:r>
      <w:r w:rsidR="00067AEF">
        <w:rPr>
          <w:rFonts w:ascii="Arial" w:hAnsi="Arial" w:cs="Arial"/>
          <w:sz w:val="17"/>
          <w:szCs w:val="17"/>
        </w:rPr>
        <w:t xml:space="preserve"> </w:t>
      </w:r>
      <w:r w:rsidRPr="005B4978">
        <w:rPr>
          <w:rFonts w:ascii="Arial" w:hAnsi="Arial" w:cs="Arial"/>
          <w:sz w:val="17"/>
          <w:szCs w:val="17"/>
        </w:rPr>
        <w:t>тутун, а особено за проверување на мојата усогласеност со барањата на компанијата за Земјоделски и трудови практики</w:t>
      </w:r>
      <w:r w:rsidR="00067AEF">
        <w:rPr>
          <w:rFonts w:ascii="Arial" w:hAnsi="Arial" w:cs="Arial"/>
          <w:sz w:val="17"/>
          <w:szCs w:val="17"/>
        </w:rPr>
        <w:t xml:space="preserve"> </w:t>
      </w:r>
      <w:r w:rsidRPr="005B4978">
        <w:rPr>
          <w:rFonts w:ascii="Arial" w:hAnsi="Arial" w:cs="Arial"/>
          <w:sz w:val="17"/>
          <w:szCs w:val="17"/>
        </w:rPr>
        <w:t>(каде што ТКП ќе се однесува на Тутунски Комбинат АД Прилеп (Откупувач);</w:t>
      </w:r>
    </w:p>
    <w:p w14:paraId="73F8C82C" w14:textId="77777777" w:rsidR="005B4978" w:rsidRDefault="00F912CB" w:rsidP="005B4978">
      <w:pPr>
        <w:pStyle w:val="NoSpacing"/>
        <w:numPr>
          <w:ilvl w:val="0"/>
          <w:numId w:val="6"/>
        </w:numPr>
        <w:ind w:left="227" w:hanging="170"/>
        <w:rPr>
          <w:rFonts w:ascii="Arial" w:hAnsi="Arial" w:cs="Arial"/>
          <w:sz w:val="17"/>
          <w:szCs w:val="17"/>
        </w:rPr>
      </w:pPr>
      <w:r w:rsidRPr="005B4978">
        <w:rPr>
          <w:rFonts w:ascii="Arial" w:hAnsi="Arial" w:cs="Arial"/>
          <w:sz w:val="17"/>
          <w:szCs w:val="17"/>
        </w:rPr>
        <w:t>ТКП да се однесува како Контролор на збирка на лични податоци согласно Законот за заштита на личните податоци и</w:t>
      </w:r>
      <w:r w:rsidR="005B4978">
        <w:rPr>
          <w:rFonts w:ascii="Arial" w:hAnsi="Arial" w:cs="Arial"/>
          <w:sz w:val="17"/>
          <w:szCs w:val="17"/>
        </w:rPr>
        <w:t xml:space="preserve"> </w:t>
      </w:r>
      <w:r w:rsidRPr="005B4978">
        <w:rPr>
          <w:rFonts w:ascii="Arial" w:hAnsi="Arial" w:cs="Arial"/>
          <w:sz w:val="17"/>
          <w:szCs w:val="17"/>
        </w:rPr>
        <w:t>да може да ангажира трети страни за поддршка при собирање и техничка обработка на податоците;</w:t>
      </w:r>
    </w:p>
    <w:p w14:paraId="73F8C82D" w14:textId="77777777" w:rsidR="00F912CB" w:rsidRPr="005B4978" w:rsidRDefault="00F912CB" w:rsidP="005B4978">
      <w:pPr>
        <w:pStyle w:val="NoSpacing"/>
        <w:numPr>
          <w:ilvl w:val="0"/>
          <w:numId w:val="6"/>
        </w:numPr>
        <w:ind w:left="227" w:hanging="170"/>
        <w:rPr>
          <w:rFonts w:ascii="Arial" w:hAnsi="Arial" w:cs="Arial"/>
          <w:sz w:val="17"/>
          <w:szCs w:val="17"/>
        </w:rPr>
      </w:pPr>
      <w:r w:rsidRPr="005B4978">
        <w:rPr>
          <w:rFonts w:ascii="Arial" w:hAnsi="Arial" w:cs="Arial"/>
          <w:sz w:val="17"/>
          <w:szCs w:val="17"/>
        </w:rPr>
        <w:t>ТКП да ги користи моите податоци за креирање збирни анонимни извештаи кои мож</w:t>
      </w:r>
      <w:r w:rsidR="00067AEF">
        <w:rPr>
          <w:rFonts w:ascii="Arial" w:hAnsi="Arial" w:cs="Arial"/>
          <w:sz w:val="17"/>
          <w:szCs w:val="17"/>
        </w:rPr>
        <w:t>е</w:t>
      </w:r>
      <w:r w:rsidRPr="005B4978">
        <w:rPr>
          <w:rFonts w:ascii="Arial" w:hAnsi="Arial" w:cs="Arial"/>
          <w:sz w:val="17"/>
          <w:szCs w:val="17"/>
        </w:rPr>
        <w:t xml:space="preserve"> да им се презентираат на</w:t>
      </w:r>
      <w:r w:rsidR="005B4978">
        <w:rPr>
          <w:rFonts w:ascii="Arial" w:hAnsi="Arial" w:cs="Arial"/>
          <w:sz w:val="17"/>
          <w:szCs w:val="17"/>
        </w:rPr>
        <w:t xml:space="preserve"> </w:t>
      </w:r>
      <w:r w:rsidRPr="005B4978">
        <w:rPr>
          <w:rFonts w:ascii="Arial" w:hAnsi="Arial" w:cs="Arial"/>
          <w:sz w:val="17"/>
          <w:szCs w:val="17"/>
        </w:rPr>
        <w:t>клиентите на компанијата.</w:t>
      </w:r>
    </w:p>
    <w:p w14:paraId="73F8C82E" w14:textId="77777777" w:rsidR="005B4978" w:rsidRDefault="00F912CB" w:rsidP="005B4978">
      <w:pPr>
        <w:pStyle w:val="NoSpacing"/>
        <w:numPr>
          <w:ilvl w:val="0"/>
          <w:numId w:val="6"/>
        </w:numPr>
        <w:ind w:left="227" w:hanging="170"/>
        <w:rPr>
          <w:rFonts w:ascii="Arial" w:hAnsi="Arial" w:cs="Arial"/>
          <w:sz w:val="17"/>
          <w:szCs w:val="17"/>
        </w:rPr>
      </w:pPr>
      <w:r w:rsidRPr="005B4978">
        <w:rPr>
          <w:rFonts w:ascii="Arial" w:hAnsi="Arial" w:cs="Arial"/>
          <w:sz w:val="17"/>
          <w:szCs w:val="17"/>
        </w:rPr>
        <w:t>Моите лични податоци да се користат во согласност со важечките законски регулативи за заштита на лични податоци.</w:t>
      </w:r>
    </w:p>
    <w:p w14:paraId="73F8C82F" w14:textId="77777777" w:rsidR="00F912CB" w:rsidRPr="00067AEF" w:rsidRDefault="00F912CB" w:rsidP="005B4978">
      <w:pPr>
        <w:pStyle w:val="NoSpacing"/>
        <w:numPr>
          <w:ilvl w:val="0"/>
          <w:numId w:val="6"/>
        </w:numPr>
        <w:ind w:left="227" w:hanging="170"/>
        <w:rPr>
          <w:rFonts w:ascii="Arial" w:hAnsi="Arial" w:cs="Arial"/>
          <w:sz w:val="17"/>
          <w:szCs w:val="17"/>
        </w:rPr>
      </w:pPr>
      <w:r w:rsidRPr="00067AEF">
        <w:rPr>
          <w:rFonts w:ascii="Arial" w:hAnsi="Arial" w:cs="Arial"/>
          <w:sz w:val="17"/>
          <w:szCs w:val="17"/>
        </w:rPr>
        <w:t>ТКП да преземе соодветни технички и организациони мерки за заштита на податоците, осигурување на истите и</w:t>
      </w:r>
      <w:r w:rsidR="005B4978" w:rsidRPr="00067AEF">
        <w:rPr>
          <w:rFonts w:ascii="Arial" w:hAnsi="Arial" w:cs="Arial"/>
          <w:sz w:val="17"/>
          <w:szCs w:val="17"/>
        </w:rPr>
        <w:t xml:space="preserve"> </w:t>
      </w:r>
      <w:r w:rsidRPr="00067AEF">
        <w:rPr>
          <w:rFonts w:ascii="Arial" w:hAnsi="Arial" w:cs="Arial"/>
          <w:sz w:val="17"/>
          <w:szCs w:val="17"/>
        </w:rPr>
        <w:t>усогласување со барањата за чување на податоци.</w:t>
      </w:r>
      <w:r w:rsidR="00067AEF" w:rsidRPr="00067AEF">
        <w:rPr>
          <w:rFonts w:ascii="Arial" w:hAnsi="Arial" w:cs="Arial"/>
          <w:sz w:val="17"/>
          <w:szCs w:val="17"/>
        </w:rPr>
        <w:t xml:space="preserve"> </w:t>
      </w:r>
      <w:r w:rsidRPr="00067AEF">
        <w:rPr>
          <w:rFonts w:ascii="Arial" w:hAnsi="Arial" w:cs="Arial"/>
          <w:sz w:val="17"/>
          <w:szCs w:val="17"/>
        </w:rPr>
        <w:t>ТКП се согласува на мое барање да ми овозможи пристап до моите лични податоци и доколку се забележат</w:t>
      </w:r>
      <w:r w:rsidR="005B4978" w:rsidRPr="00067AEF">
        <w:rPr>
          <w:rFonts w:ascii="Arial" w:hAnsi="Arial" w:cs="Arial"/>
          <w:sz w:val="17"/>
          <w:szCs w:val="17"/>
        </w:rPr>
        <w:t xml:space="preserve"> </w:t>
      </w:r>
      <w:r w:rsidRPr="00067AEF">
        <w:rPr>
          <w:rFonts w:ascii="Arial" w:hAnsi="Arial" w:cs="Arial"/>
          <w:sz w:val="17"/>
          <w:szCs w:val="17"/>
        </w:rPr>
        <w:t>несообразности истите да ги кор</w:t>
      </w:r>
      <w:r w:rsidR="005B4978" w:rsidRPr="00067AEF">
        <w:rPr>
          <w:rFonts w:ascii="Arial" w:hAnsi="Arial" w:cs="Arial"/>
          <w:sz w:val="17"/>
          <w:szCs w:val="17"/>
        </w:rPr>
        <w:t>и</w:t>
      </w:r>
      <w:r w:rsidRPr="00067AEF">
        <w:rPr>
          <w:rFonts w:ascii="Arial" w:hAnsi="Arial" w:cs="Arial"/>
          <w:sz w:val="17"/>
          <w:szCs w:val="17"/>
        </w:rPr>
        <w:t>гира.</w:t>
      </w:r>
    </w:p>
    <w:p w14:paraId="73F8C830" w14:textId="77777777" w:rsidR="00C32B60" w:rsidRPr="005B4978" w:rsidRDefault="00C32B60" w:rsidP="00500131">
      <w:pPr>
        <w:spacing w:after="0" w:line="165" w:lineRule="atLeast"/>
        <w:rPr>
          <w:rFonts w:ascii="Arial" w:eastAsia="Times New Roman" w:hAnsi="Arial" w:cs="Arial"/>
          <w:b/>
          <w:color w:val="000000"/>
          <w:sz w:val="18"/>
          <w:szCs w:val="17"/>
          <w:lang w:eastAsia="mk-MK"/>
        </w:rPr>
      </w:pPr>
      <w:r w:rsidRPr="005B4978">
        <w:rPr>
          <w:rFonts w:ascii="Arial" w:eastAsia="Times New Roman" w:hAnsi="Arial" w:cs="Arial"/>
          <w:b/>
          <w:color w:val="000000"/>
          <w:sz w:val="18"/>
          <w:szCs w:val="17"/>
          <w:lang w:eastAsia="mk-MK"/>
        </w:rPr>
        <w:t>III. ОБВРСКИ НА ОТКУПУВАЧОТ</w:t>
      </w:r>
    </w:p>
    <w:p w14:paraId="73F8C831" w14:textId="77777777" w:rsidR="00C32B60" w:rsidRPr="005F29BA" w:rsidRDefault="00C32B60" w:rsidP="00500131">
      <w:pPr>
        <w:spacing w:after="0" w:line="165" w:lineRule="atLeast"/>
        <w:jc w:val="both"/>
        <w:rPr>
          <w:rFonts w:ascii="Arial" w:eastAsia="Times New Roman" w:hAnsi="Arial" w:cs="Arial"/>
          <w:sz w:val="17"/>
          <w:szCs w:val="17"/>
          <w:lang w:eastAsia="mk-MK"/>
        </w:rPr>
      </w:pPr>
      <w:r w:rsidRPr="00F912CB">
        <w:rPr>
          <w:rFonts w:ascii="Arial" w:eastAsia="Times New Roman" w:hAnsi="Arial" w:cs="Arial"/>
          <w:color w:val="000000"/>
          <w:sz w:val="17"/>
          <w:szCs w:val="17"/>
          <w:lang w:eastAsia="mk-MK"/>
        </w:rPr>
        <w:t xml:space="preserve">1. Да му обезбеди на </w:t>
      </w:r>
      <w:r w:rsidR="005D7956" w:rsidRPr="00F912CB">
        <w:rPr>
          <w:rFonts w:ascii="Arial" w:eastAsia="Times New Roman" w:hAnsi="Arial" w:cs="Arial"/>
          <w:color w:val="000000"/>
          <w:sz w:val="17"/>
          <w:szCs w:val="17"/>
          <w:lang w:eastAsia="mk-MK"/>
        </w:rPr>
        <w:t>П</w:t>
      </w:r>
      <w:r w:rsidRPr="00F912CB">
        <w:rPr>
          <w:rFonts w:ascii="Arial" w:eastAsia="Times New Roman" w:hAnsi="Arial" w:cs="Arial"/>
          <w:color w:val="000000"/>
          <w:sz w:val="17"/>
          <w:szCs w:val="17"/>
          <w:lang w:eastAsia="mk-MK"/>
        </w:rPr>
        <w:t xml:space="preserve">роизводителот здраво, </w:t>
      </w:r>
      <w:r w:rsidR="00154613" w:rsidRPr="005F29BA">
        <w:rPr>
          <w:rFonts w:ascii="Arial" w:eastAsia="Times New Roman" w:hAnsi="Arial" w:cs="Arial"/>
          <w:sz w:val="17"/>
          <w:szCs w:val="17"/>
          <w:lang w:eastAsia="mk-MK"/>
        </w:rPr>
        <w:t xml:space="preserve">сертифицирано тутунско семе, набавено од регистриран снабдувач. </w:t>
      </w:r>
      <w:r w:rsidRPr="005F29BA">
        <w:rPr>
          <w:rFonts w:ascii="Arial" w:eastAsia="Times New Roman" w:hAnsi="Arial" w:cs="Arial"/>
          <w:sz w:val="17"/>
          <w:szCs w:val="17"/>
          <w:lang w:eastAsia="mk-MK"/>
        </w:rPr>
        <w:t>Откупот и проценката на тутунот ќе се врши според Законот за тутун</w:t>
      </w:r>
      <w:r w:rsidR="00154613" w:rsidRPr="005F29BA">
        <w:rPr>
          <w:rFonts w:ascii="Arial" w:eastAsia="Times New Roman" w:hAnsi="Arial" w:cs="Arial"/>
          <w:sz w:val="17"/>
          <w:szCs w:val="17"/>
          <w:lang w:eastAsia="mk-MK"/>
        </w:rPr>
        <w:t>, производи од тутун и сродни производи</w:t>
      </w:r>
      <w:r w:rsidRPr="005F29BA">
        <w:rPr>
          <w:rFonts w:ascii="Arial" w:eastAsia="Times New Roman" w:hAnsi="Arial" w:cs="Arial"/>
          <w:sz w:val="17"/>
          <w:szCs w:val="17"/>
          <w:lang w:eastAsia="mk-MK"/>
        </w:rPr>
        <w:t>.</w:t>
      </w:r>
    </w:p>
    <w:p w14:paraId="73F8C832" w14:textId="77777777" w:rsidR="00C32B60" w:rsidRPr="005F29BA" w:rsidRDefault="00C32B60" w:rsidP="00C32B60">
      <w:pPr>
        <w:spacing w:after="0" w:line="165" w:lineRule="atLeast"/>
        <w:rPr>
          <w:rFonts w:ascii="Arial" w:eastAsia="Times New Roman" w:hAnsi="Arial" w:cs="Arial"/>
          <w:sz w:val="17"/>
          <w:szCs w:val="17"/>
          <w:lang w:eastAsia="mk-MK"/>
        </w:rPr>
      </w:pPr>
      <w:r w:rsidRPr="005F29BA">
        <w:rPr>
          <w:rFonts w:ascii="Arial" w:eastAsia="Times New Roman" w:hAnsi="Arial" w:cs="Arial"/>
          <w:sz w:val="17"/>
          <w:szCs w:val="17"/>
          <w:lang w:eastAsia="mk-MK"/>
        </w:rPr>
        <w:t xml:space="preserve">2. На </w:t>
      </w:r>
      <w:r w:rsidR="005D7956" w:rsidRPr="005F29BA">
        <w:rPr>
          <w:rFonts w:ascii="Arial" w:eastAsia="Times New Roman" w:hAnsi="Arial" w:cs="Arial"/>
          <w:sz w:val="17"/>
          <w:szCs w:val="17"/>
          <w:lang w:eastAsia="mk-MK"/>
        </w:rPr>
        <w:t>Пр</w:t>
      </w:r>
      <w:r w:rsidRPr="005F29BA">
        <w:rPr>
          <w:rFonts w:ascii="Arial" w:eastAsia="Times New Roman" w:hAnsi="Arial" w:cs="Arial"/>
          <w:sz w:val="17"/>
          <w:szCs w:val="17"/>
          <w:lang w:eastAsia="mk-MK"/>
        </w:rPr>
        <w:t>оизводителот да му обезбеди заштитни с</w:t>
      </w:r>
      <w:r w:rsidR="005060FB" w:rsidRPr="005F29BA">
        <w:rPr>
          <w:rFonts w:ascii="Arial" w:eastAsia="Times New Roman" w:hAnsi="Arial" w:cs="Arial"/>
          <w:sz w:val="17"/>
          <w:szCs w:val="17"/>
          <w:lang w:eastAsia="mk-MK"/>
        </w:rPr>
        <w:t>редства за заштита на тутунскиот</w:t>
      </w:r>
      <w:r w:rsidRPr="005F29BA">
        <w:rPr>
          <w:rFonts w:ascii="Arial" w:eastAsia="Times New Roman" w:hAnsi="Arial" w:cs="Arial"/>
          <w:sz w:val="17"/>
          <w:szCs w:val="17"/>
          <w:lang w:eastAsia="mk-MK"/>
        </w:rPr>
        <w:t xml:space="preserve"> расад од болести и штетници.</w:t>
      </w:r>
    </w:p>
    <w:p w14:paraId="73F8C833" w14:textId="77777777" w:rsidR="00C32B60" w:rsidRPr="005F29BA" w:rsidRDefault="00C32B60" w:rsidP="00500131">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3.</w:t>
      </w:r>
      <w:r w:rsidR="00C12F98" w:rsidRPr="005F29BA">
        <w:rPr>
          <w:rFonts w:ascii="Arial" w:eastAsia="Times New Roman" w:hAnsi="Arial" w:cs="Arial"/>
          <w:sz w:val="17"/>
          <w:szCs w:val="17"/>
          <w:lang w:eastAsia="mk-MK"/>
        </w:rPr>
        <w:t xml:space="preserve"> </w:t>
      </w:r>
      <w:r w:rsidRPr="005F29BA">
        <w:rPr>
          <w:rFonts w:ascii="Arial" w:eastAsia="Times New Roman" w:hAnsi="Arial" w:cs="Arial"/>
          <w:sz w:val="17"/>
          <w:szCs w:val="17"/>
          <w:lang w:eastAsia="mk-MK"/>
        </w:rPr>
        <w:t xml:space="preserve">Преку својата стручна служба да </w:t>
      </w:r>
      <w:r w:rsidR="00AE39BE" w:rsidRPr="005F29BA">
        <w:rPr>
          <w:rFonts w:ascii="Arial" w:eastAsia="Times New Roman" w:hAnsi="Arial" w:cs="Arial"/>
          <w:sz w:val="17"/>
          <w:szCs w:val="17"/>
          <w:lang w:eastAsia="mk-MK"/>
        </w:rPr>
        <w:t xml:space="preserve">ја следи и контролира заштитата на расадот и расадениот тутун од болести и штетници која непосредно ја извршува самиот производител и да </w:t>
      </w:r>
      <w:r w:rsidRPr="005F29BA">
        <w:rPr>
          <w:rFonts w:ascii="Arial" w:eastAsia="Times New Roman" w:hAnsi="Arial" w:cs="Arial"/>
          <w:sz w:val="17"/>
          <w:szCs w:val="17"/>
          <w:lang w:eastAsia="mk-MK"/>
        </w:rPr>
        <w:t>дава благовремен</w:t>
      </w:r>
      <w:r w:rsidR="00C12F98" w:rsidRPr="005F29BA">
        <w:rPr>
          <w:rFonts w:ascii="Arial" w:eastAsia="Times New Roman" w:hAnsi="Arial" w:cs="Arial"/>
          <w:sz w:val="17"/>
          <w:szCs w:val="17"/>
          <w:lang w:eastAsia="mk-MK"/>
        </w:rPr>
        <w:t>и</w:t>
      </w:r>
      <w:r w:rsidRPr="005F29BA">
        <w:rPr>
          <w:rFonts w:ascii="Arial" w:eastAsia="Times New Roman" w:hAnsi="Arial" w:cs="Arial"/>
          <w:sz w:val="17"/>
          <w:szCs w:val="17"/>
          <w:lang w:eastAsia="mk-MK"/>
        </w:rPr>
        <w:t xml:space="preserve"> стручни совети и помош </w:t>
      </w:r>
      <w:r w:rsidR="00C12F98" w:rsidRPr="005F29BA">
        <w:rPr>
          <w:rFonts w:ascii="Arial" w:eastAsia="Times New Roman" w:hAnsi="Arial" w:cs="Arial"/>
          <w:sz w:val="17"/>
          <w:szCs w:val="17"/>
          <w:lang w:eastAsia="mk-MK"/>
        </w:rPr>
        <w:t>на Производителот при имплементацијата на Добрите Земјоделски практики додека трае Договорот</w:t>
      </w:r>
      <w:r w:rsidRPr="005F29BA">
        <w:rPr>
          <w:rFonts w:ascii="Arial" w:eastAsia="Times New Roman" w:hAnsi="Arial" w:cs="Arial"/>
          <w:sz w:val="17"/>
          <w:szCs w:val="17"/>
          <w:lang w:eastAsia="mk-MK"/>
        </w:rPr>
        <w:t>.</w:t>
      </w:r>
    </w:p>
    <w:p w14:paraId="73F8C834" w14:textId="77777777" w:rsidR="00C32B60" w:rsidRPr="005F29BA" w:rsidRDefault="00AE39BE" w:rsidP="00C32B60">
      <w:pPr>
        <w:spacing w:after="0" w:line="165" w:lineRule="atLeast"/>
        <w:rPr>
          <w:rFonts w:ascii="Arial" w:eastAsia="Times New Roman" w:hAnsi="Arial" w:cs="Arial"/>
          <w:sz w:val="17"/>
          <w:szCs w:val="17"/>
          <w:lang w:eastAsia="mk-MK"/>
        </w:rPr>
      </w:pPr>
      <w:r w:rsidRPr="005F29BA">
        <w:rPr>
          <w:rFonts w:ascii="Arial" w:eastAsia="Times New Roman" w:hAnsi="Arial" w:cs="Arial"/>
          <w:sz w:val="17"/>
          <w:szCs w:val="17"/>
          <w:lang w:eastAsia="mk-MK"/>
        </w:rPr>
        <w:t>4</w:t>
      </w:r>
      <w:r w:rsidR="00C32B60" w:rsidRPr="005F29BA">
        <w:rPr>
          <w:rFonts w:ascii="Arial" w:eastAsia="Times New Roman" w:hAnsi="Arial" w:cs="Arial"/>
          <w:sz w:val="17"/>
          <w:szCs w:val="17"/>
          <w:lang w:eastAsia="mk-MK"/>
        </w:rPr>
        <w:t xml:space="preserve">. Авансирањето на </w:t>
      </w:r>
      <w:r w:rsidR="005D7956" w:rsidRPr="005F29BA">
        <w:rPr>
          <w:rFonts w:ascii="Arial" w:eastAsia="Times New Roman" w:hAnsi="Arial" w:cs="Arial"/>
          <w:sz w:val="17"/>
          <w:szCs w:val="17"/>
          <w:lang w:eastAsia="mk-MK"/>
        </w:rPr>
        <w:t>П</w:t>
      </w:r>
      <w:r w:rsidR="00C32B60" w:rsidRPr="005F29BA">
        <w:rPr>
          <w:rFonts w:ascii="Arial" w:eastAsia="Times New Roman" w:hAnsi="Arial" w:cs="Arial"/>
          <w:sz w:val="17"/>
          <w:szCs w:val="17"/>
          <w:lang w:eastAsia="mk-MK"/>
        </w:rPr>
        <w:t>роизводителот треба да биде во согласнот со член 1</w:t>
      </w:r>
      <w:r w:rsidR="007561B8" w:rsidRPr="005F29BA">
        <w:rPr>
          <w:rFonts w:ascii="Arial" w:eastAsia="Times New Roman" w:hAnsi="Arial" w:cs="Arial"/>
          <w:sz w:val="17"/>
          <w:szCs w:val="17"/>
          <w:lang w:eastAsia="mk-MK"/>
        </w:rPr>
        <w:t>6</w:t>
      </w:r>
      <w:r w:rsidR="00C32B60" w:rsidRPr="005F29BA">
        <w:rPr>
          <w:rFonts w:ascii="Arial" w:eastAsia="Times New Roman" w:hAnsi="Arial" w:cs="Arial"/>
          <w:sz w:val="17"/>
          <w:szCs w:val="17"/>
          <w:lang w:eastAsia="mk-MK"/>
        </w:rPr>
        <w:t xml:space="preserve"> од </w:t>
      </w:r>
      <w:r w:rsidR="00886AA5" w:rsidRPr="005F29BA">
        <w:rPr>
          <w:rFonts w:ascii="Arial" w:hAnsi="Arial" w:cs="Arial"/>
          <w:sz w:val="16"/>
          <w:szCs w:val="16"/>
        </w:rPr>
        <w:t>Законот за тутун, производи од тутун и сродни производи</w:t>
      </w:r>
      <w:r w:rsidR="00C32B60" w:rsidRPr="005F29BA">
        <w:rPr>
          <w:rFonts w:ascii="Arial" w:eastAsia="Times New Roman" w:hAnsi="Arial" w:cs="Arial"/>
          <w:sz w:val="17"/>
          <w:szCs w:val="17"/>
          <w:lang w:eastAsia="mk-MK"/>
        </w:rPr>
        <w:t>.</w:t>
      </w:r>
    </w:p>
    <w:p w14:paraId="73F8C835" w14:textId="77777777" w:rsidR="00C32B60" w:rsidRPr="005F29BA" w:rsidRDefault="00BB722F" w:rsidP="00C32B60">
      <w:pPr>
        <w:spacing w:after="0" w:line="165" w:lineRule="atLeast"/>
        <w:rPr>
          <w:rFonts w:ascii="Arial" w:eastAsia="Times New Roman" w:hAnsi="Arial" w:cs="Arial"/>
          <w:sz w:val="17"/>
          <w:szCs w:val="17"/>
          <w:lang w:eastAsia="mk-MK"/>
        </w:rPr>
      </w:pPr>
      <w:r w:rsidRPr="005F29BA">
        <w:rPr>
          <w:rFonts w:ascii="Arial" w:eastAsia="Times New Roman" w:hAnsi="Arial" w:cs="Arial"/>
          <w:sz w:val="17"/>
          <w:szCs w:val="17"/>
          <w:lang w:eastAsia="mk-MK"/>
        </w:rPr>
        <w:t>5</w:t>
      </w:r>
      <w:r w:rsidR="00C32B60" w:rsidRPr="005F29BA">
        <w:rPr>
          <w:rFonts w:ascii="Arial" w:eastAsia="Times New Roman" w:hAnsi="Arial" w:cs="Arial"/>
          <w:sz w:val="17"/>
          <w:szCs w:val="17"/>
          <w:lang w:eastAsia="mk-MK"/>
        </w:rPr>
        <w:t>.</w:t>
      </w:r>
      <w:r w:rsidR="00C12F98"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 xml:space="preserve">Плаќањето на откупениот тутун да го изврши преку банка во рок од </w:t>
      </w:r>
      <w:r w:rsidR="005B4978" w:rsidRPr="005F29BA">
        <w:rPr>
          <w:rFonts w:ascii="Arial" w:eastAsia="Times New Roman" w:hAnsi="Arial" w:cs="Arial"/>
          <w:sz w:val="17"/>
          <w:szCs w:val="17"/>
          <w:lang w:eastAsia="mk-MK"/>
        </w:rPr>
        <w:t>30</w:t>
      </w:r>
      <w:r w:rsidR="00C32B60" w:rsidRPr="005F29BA">
        <w:rPr>
          <w:rFonts w:ascii="Arial" w:eastAsia="Times New Roman" w:hAnsi="Arial" w:cs="Arial"/>
          <w:sz w:val="17"/>
          <w:szCs w:val="17"/>
          <w:lang w:eastAsia="mk-MK"/>
        </w:rPr>
        <w:t xml:space="preserve"> дена од предавањето на тутунот на</w:t>
      </w:r>
      <w:r w:rsidR="00BA42F8">
        <w:rPr>
          <w:rFonts w:ascii="Arial" w:eastAsia="Times New Roman" w:hAnsi="Arial" w:cs="Arial"/>
          <w:sz w:val="17"/>
          <w:szCs w:val="17"/>
          <w:lang w:eastAsia="mk-MK"/>
        </w:rPr>
        <w:t xml:space="preserve"> трансакциска сметка на име на П</w:t>
      </w:r>
      <w:r w:rsidR="00C32B60" w:rsidRPr="005F29BA">
        <w:rPr>
          <w:rFonts w:ascii="Arial" w:eastAsia="Times New Roman" w:hAnsi="Arial" w:cs="Arial"/>
          <w:sz w:val="17"/>
          <w:szCs w:val="17"/>
          <w:lang w:eastAsia="mk-MK"/>
        </w:rPr>
        <w:t>роизводителот</w:t>
      </w:r>
      <w:r w:rsidR="00BA42F8">
        <w:rPr>
          <w:rFonts w:ascii="Arial" w:eastAsia="Times New Roman" w:hAnsi="Arial" w:cs="Arial"/>
          <w:sz w:val="17"/>
          <w:szCs w:val="17"/>
          <w:lang w:eastAsia="mk-MK"/>
        </w:rPr>
        <w:t>.</w:t>
      </w:r>
    </w:p>
    <w:p w14:paraId="73F8C836" w14:textId="77777777" w:rsidR="00C32B60" w:rsidRPr="005F29BA" w:rsidRDefault="00BB722F" w:rsidP="00C32B60">
      <w:pPr>
        <w:spacing w:after="0" w:line="165" w:lineRule="atLeast"/>
        <w:rPr>
          <w:rFonts w:ascii="Arial" w:eastAsia="Times New Roman" w:hAnsi="Arial" w:cs="Arial"/>
          <w:sz w:val="17"/>
          <w:szCs w:val="17"/>
          <w:lang w:eastAsia="mk-MK"/>
        </w:rPr>
      </w:pPr>
      <w:r w:rsidRPr="005F29BA">
        <w:rPr>
          <w:rFonts w:ascii="Arial" w:eastAsia="Times New Roman" w:hAnsi="Arial" w:cs="Arial"/>
          <w:sz w:val="17"/>
          <w:szCs w:val="17"/>
          <w:lang w:eastAsia="mk-MK"/>
        </w:rPr>
        <w:t>6</w:t>
      </w:r>
      <w:r w:rsidR="00C32B60" w:rsidRPr="005F29BA">
        <w:rPr>
          <w:rFonts w:ascii="Arial" w:eastAsia="Times New Roman" w:hAnsi="Arial" w:cs="Arial"/>
          <w:sz w:val="17"/>
          <w:szCs w:val="17"/>
          <w:lang w:eastAsia="mk-MK"/>
        </w:rPr>
        <w:t>.</w:t>
      </w:r>
      <w:r w:rsidR="00C12F98"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 xml:space="preserve">За почетокот на откупот, </w:t>
      </w:r>
      <w:r w:rsidR="005D7956" w:rsidRPr="005F29BA">
        <w:rPr>
          <w:rFonts w:ascii="Arial" w:eastAsia="Times New Roman" w:hAnsi="Arial" w:cs="Arial"/>
          <w:sz w:val="17"/>
          <w:szCs w:val="17"/>
          <w:lang w:eastAsia="mk-MK"/>
        </w:rPr>
        <w:t>П</w:t>
      </w:r>
      <w:r w:rsidR="00C32B60" w:rsidRPr="005F29BA">
        <w:rPr>
          <w:rFonts w:ascii="Arial" w:eastAsia="Times New Roman" w:hAnsi="Arial" w:cs="Arial"/>
          <w:sz w:val="17"/>
          <w:szCs w:val="17"/>
          <w:lang w:eastAsia="mk-MK"/>
        </w:rPr>
        <w:t xml:space="preserve">роизводителот ќе биде известен од </w:t>
      </w:r>
      <w:r w:rsidR="005D7956" w:rsidRPr="005F29BA">
        <w:rPr>
          <w:rFonts w:ascii="Arial" w:eastAsia="Times New Roman" w:hAnsi="Arial" w:cs="Arial"/>
          <w:sz w:val="17"/>
          <w:szCs w:val="17"/>
          <w:lang w:eastAsia="mk-MK"/>
        </w:rPr>
        <w:t>О</w:t>
      </w:r>
      <w:r w:rsidR="00C32B60" w:rsidRPr="005F29BA">
        <w:rPr>
          <w:rFonts w:ascii="Arial" w:eastAsia="Times New Roman" w:hAnsi="Arial" w:cs="Arial"/>
          <w:sz w:val="17"/>
          <w:szCs w:val="17"/>
          <w:lang w:eastAsia="mk-MK"/>
        </w:rPr>
        <w:t>ткупувачот согласно</w:t>
      </w:r>
      <w:r w:rsidR="00B12DC7" w:rsidRPr="005F29BA">
        <w:rPr>
          <w:rFonts w:ascii="Arial" w:hAnsi="Arial" w:cs="Arial"/>
          <w:sz w:val="16"/>
          <w:szCs w:val="16"/>
        </w:rPr>
        <w:t xml:space="preserve"> Законот за тутун, производи</w:t>
      </w:r>
      <w:r w:rsidR="00B12DC7" w:rsidRPr="001B7077">
        <w:rPr>
          <w:rFonts w:ascii="Arial" w:hAnsi="Arial" w:cs="Arial"/>
          <w:sz w:val="16"/>
          <w:szCs w:val="16"/>
        </w:rPr>
        <w:t xml:space="preserve"> </w:t>
      </w:r>
      <w:r w:rsidR="00B12DC7" w:rsidRPr="005F29BA">
        <w:rPr>
          <w:rFonts w:ascii="Arial" w:hAnsi="Arial" w:cs="Arial"/>
          <w:sz w:val="16"/>
          <w:szCs w:val="16"/>
        </w:rPr>
        <w:t>од тутун и сродни производи</w:t>
      </w:r>
      <w:r w:rsidR="00C32B60" w:rsidRPr="005F29BA">
        <w:rPr>
          <w:rFonts w:ascii="Arial" w:eastAsia="Times New Roman" w:hAnsi="Arial" w:cs="Arial"/>
          <w:sz w:val="17"/>
          <w:szCs w:val="17"/>
          <w:lang w:eastAsia="mk-MK"/>
        </w:rPr>
        <w:t>.</w:t>
      </w:r>
    </w:p>
    <w:p w14:paraId="73F8C837" w14:textId="77777777" w:rsidR="00C32B60" w:rsidRPr="00F912CB" w:rsidRDefault="00C32B60" w:rsidP="00C32B60">
      <w:pPr>
        <w:spacing w:after="0" w:line="165" w:lineRule="atLeast"/>
        <w:rPr>
          <w:rFonts w:ascii="Arial" w:eastAsia="Times New Roman" w:hAnsi="Arial" w:cs="Arial"/>
          <w:b/>
          <w:color w:val="000000"/>
          <w:sz w:val="17"/>
          <w:szCs w:val="17"/>
          <w:lang w:eastAsia="mk-MK"/>
        </w:rPr>
      </w:pPr>
      <w:r w:rsidRPr="00F912CB">
        <w:rPr>
          <w:rFonts w:ascii="Arial" w:eastAsia="Times New Roman" w:hAnsi="Arial" w:cs="Arial"/>
          <w:b/>
          <w:color w:val="000000"/>
          <w:sz w:val="17"/>
          <w:szCs w:val="17"/>
          <w:lang w:eastAsia="mk-MK"/>
        </w:rPr>
        <w:t>IV. ЗАЕДНИЧКИ ОДРЕДБИ</w:t>
      </w:r>
    </w:p>
    <w:p w14:paraId="73F8C838" w14:textId="77777777" w:rsidR="00C32B60" w:rsidRPr="005F29BA" w:rsidRDefault="00C12F98" w:rsidP="00500131">
      <w:pPr>
        <w:spacing w:after="0" w:line="165" w:lineRule="atLeast"/>
        <w:jc w:val="both"/>
        <w:rPr>
          <w:rFonts w:ascii="Arial" w:eastAsia="Times New Roman" w:hAnsi="Arial" w:cs="Arial"/>
          <w:sz w:val="17"/>
          <w:szCs w:val="17"/>
          <w:lang w:eastAsia="mk-MK"/>
        </w:rPr>
      </w:pPr>
      <w:r w:rsidRPr="00F912CB">
        <w:rPr>
          <w:rFonts w:ascii="Arial" w:eastAsia="Times New Roman" w:hAnsi="Arial" w:cs="Arial"/>
          <w:color w:val="000000"/>
          <w:sz w:val="17"/>
          <w:szCs w:val="17"/>
          <w:lang w:eastAsia="mk-MK"/>
        </w:rPr>
        <w:t xml:space="preserve">1. </w:t>
      </w:r>
      <w:r w:rsidR="00C32B60" w:rsidRPr="00F912CB">
        <w:rPr>
          <w:rFonts w:ascii="Arial" w:eastAsia="Times New Roman" w:hAnsi="Arial" w:cs="Arial"/>
          <w:color w:val="000000"/>
          <w:sz w:val="17"/>
          <w:szCs w:val="17"/>
          <w:lang w:eastAsia="mk-MK"/>
        </w:rPr>
        <w:t>Процентот на песокот и другите туѓи примеси при откупувањето на сувиот суров тутун го утврдува проценителот и се одбива од вкупната тежина на производството. Во случај на спор, одбиениот процент на песок и други примеси конечно се утврдува со примена на технички средства.</w:t>
      </w:r>
      <w:r w:rsidRPr="00F912CB">
        <w:rPr>
          <w:rFonts w:ascii="Arial" w:eastAsia="Times New Roman" w:hAnsi="Arial" w:cs="Arial"/>
          <w:color w:val="000000"/>
          <w:sz w:val="17"/>
          <w:szCs w:val="17"/>
          <w:lang w:eastAsia="mk-MK"/>
        </w:rPr>
        <w:t xml:space="preserve"> </w:t>
      </w:r>
      <w:r w:rsidR="00C32B60" w:rsidRPr="00F912CB">
        <w:rPr>
          <w:rFonts w:ascii="Arial" w:eastAsia="Times New Roman" w:hAnsi="Arial" w:cs="Arial"/>
          <w:color w:val="000000"/>
          <w:sz w:val="17"/>
          <w:szCs w:val="17"/>
          <w:lang w:eastAsia="mk-MK"/>
        </w:rPr>
        <w:t>Дозволената влажност на сувиот суров тутун при откупот изнесува до 16%. Вистинската влажност ја утврдува проценителот и тутунот со апсолутна влага од 16 до 20% и утврдената влажност ќе се одбие од бруто тежината. Во случај на спор, процентот на влажност конечно се утврдува со примена на технички средства.Тутунот со влажност од над 20% не се откупува.</w:t>
      </w:r>
    </w:p>
    <w:p w14:paraId="73F8C839" w14:textId="77777777" w:rsidR="00C32B60" w:rsidRPr="001B7077" w:rsidRDefault="00C12F98" w:rsidP="00500131">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 xml:space="preserve">2. </w:t>
      </w:r>
      <w:r w:rsidR="00C32B60" w:rsidRPr="005F29BA">
        <w:rPr>
          <w:rFonts w:ascii="Arial" w:eastAsia="Times New Roman" w:hAnsi="Arial" w:cs="Arial"/>
          <w:sz w:val="17"/>
          <w:szCs w:val="17"/>
          <w:lang w:eastAsia="mk-MK"/>
        </w:rPr>
        <w:t>Доколку за време на проценката се констатира дека тутунот е измешан од повеќе инсерции и класи, проценката ќе се изврши според најниската застапена класа во балата или картонот.</w:t>
      </w:r>
    </w:p>
    <w:p w14:paraId="73F8C83A" w14:textId="77777777" w:rsidR="00964F44" w:rsidRPr="001B7077"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6"/>
          <w:szCs w:val="16"/>
          <w:lang w:eastAsia="mk-MK"/>
        </w:rPr>
        <w:t xml:space="preserve">3. </w:t>
      </w:r>
      <w:r w:rsidRPr="00964F44">
        <w:rPr>
          <w:rFonts w:ascii="Arial" w:eastAsia="Times New Roman" w:hAnsi="Arial" w:cs="Arial"/>
          <w:sz w:val="16"/>
          <w:szCs w:val="16"/>
          <w:lang w:eastAsia="mk-MK"/>
        </w:rPr>
        <w:t>Откупувачот има</w:t>
      </w:r>
      <w:r w:rsidRPr="00964F44">
        <w:rPr>
          <w:rFonts w:ascii="Arial" w:eastAsia="Times New Roman" w:hAnsi="Arial" w:cs="Arial"/>
          <w:sz w:val="16"/>
          <w:szCs w:val="16"/>
        </w:rPr>
        <w:t xml:space="preserve"> обврска да изврши задршка</w:t>
      </w:r>
      <w:r w:rsidRPr="001B7077">
        <w:rPr>
          <w:rFonts w:ascii="Arial" w:eastAsia="Times New Roman" w:hAnsi="Arial" w:cs="Arial"/>
          <w:sz w:val="16"/>
          <w:szCs w:val="16"/>
        </w:rPr>
        <w:t xml:space="preserve"> </w:t>
      </w:r>
      <w:r w:rsidR="00527C9A">
        <w:rPr>
          <w:rFonts w:ascii="Arial" w:eastAsia="Times New Roman" w:hAnsi="Arial" w:cs="Arial"/>
          <w:sz w:val="16"/>
          <w:szCs w:val="16"/>
        </w:rPr>
        <w:t xml:space="preserve">на средства </w:t>
      </w:r>
      <w:r w:rsidRPr="00964F44">
        <w:rPr>
          <w:rFonts w:ascii="Arial" w:eastAsia="Times New Roman" w:hAnsi="Arial" w:cs="Arial"/>
          <w:sz w:val="16"/>
          <w:szCs w:val="16"/>
        </w:rPr>
        <w:t>при исплата на откупениот тутун од Производителот согласно Закон, и да го исплати надоместокот за организирањето и застапувањето на претставникот од највисоката асоцијација на тутунопроизводители при откупот на највисоката асоцијација на тутунопроизводители, согласно Закон.</w:t>
      </w:r>
    </w:p>
    <w:p w14:paraId="73F8C83B" w14:textId="77777777" w:rsidR="00C32B60" w:rsidRPr="005F29BA"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7"/>
          <w:szCs w:val="17"/>
          <w:lang w:eastAsia="mk-MK"/>
        </w:rPr>
        <w:t>4</w:t>
      </w:r>
      <w:r w:rsidR="00C12F98"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Овој Договор е склучен за време од една производна година.</w:t>
      </w:r>
    </w:p>
    <w:p w14:paraId="73F8C83C" w14:textId="77777777" w:rsidR="00C32B60" w:rsidRPr="005F29BA"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7"/>
          <w:szCs w:val="17"/>
          <w:lang w:eastAsia="mk-MK"/>
        </w:rPr>
        <w:t>5</w:t>
      </w:r>
      <w:r w:rsidR="00C12F98" w:rsidRPr="005F29BA">
        <w:rPr>
          <w:rFonts w:ascii="Arial" w:eastAsia="Times New Roman" w:hAnsi="Arial" w:cs="Arial"/>
          <w:sz w:val="17"/>
          <w:szCs w:val="17"/>
          <w:lang w:eastAsia="mk-MK"/>
        </w:rPr>
        <w:t xml:space="preserve">. </w:t>
      </w:r>
      <w:r w:rsidR="00AE39BE" w:rsidRPr="005F29BA">
        <w:rPr>
          <w:rFonts w:ascii="Arial" w:eastAsia="Times New Roman" w:hAnsi="Arial" w:cs="Arial"/>
          <w:sz w:val="17"/>
          <w:szCs w:val="17"/>
          <w:lang w:eastAsia="mk-MK"/>
        </w:rPr>
        <w:t>П</w:t>
      </w:r>
      <w:r w:rsidR="00C32B60" w:rsidRPr="005F29BA">
        <w:rPr>
          <w:rFonts w:ascii="Arial" w:eastAsia="Times New Roman" w:hAnsi="Arial" w:cs="Arial"/>
          <w:sz w:val="17"/>
          <w:szCs w:val="17"/>
          <w:lang w:eastAsia="mk-MK"/>
        </w:rPr>
        <w:t xml:space="preserve">реносот на Договорот се </w:t>
      </w:r>
      <w:r w:rsidR="00AE39BE" w:rsidRPr="005F29BA">
        <w:rPr>
          <w:rFonts w:ascii="Arial" w:eastAsia="Times New Roman" w:hAnsi="Arial" w:cs="Arial"/>
          <w:sz w:val="17"/>
          <w:szCs w:val="17"/>
          <w:lang w:eastAsia="mk-MK"/>
        </w:rPr>
        <w:t>врши согласно член</w:t>
      </w:r>
      <w:r w:rsidR="007561B8" w:rsidRPr="005F29BA">
        <w:rPr>
          <w:rFonts w:ascii="Arial" w:eastAsia="Times New Roman" w:hAnsi="Arial" w:cs="Arial"/>
          <w:sz w:val="17"/>
          <w:szCs w:val="17"/>
          <w:lang w:eastAsia="mk-MK"/>
        </w:rPr>
        <w:t>овите</w:t>
      </w:r>
      <w:r w:rsidR="00AE39BE" w:rsidRPr="005F29BA">
        <w:rPr>
          <w:rFonts w:ascii="Arial" w:eastAsia="Times New Roman" w:hAnsi="Arial" w:cs="Arial"/>
          <w:sz w:val="17"/>
          <w:szCs w:val="17"/>
          <w:lang w:eastAsia="mk-MK"/>
        </w:rPr>
        <w:t xml:space="preserve"> 1</w:t>
      </w:r>
      <w:r w:rsidR="007561B8" w:rsidRPr="005F29BA">
        <w:rPr>
          <w:rFonts w:ascii="Arial" w:eastAsia="Times New Roman" w:hAnsi="Arial" w:cs="Arial"/>
          <w:sz w:val="17"/>
          <w:szCs w:val="17"/>
          <w:lang w:eastAsia="mk-MK"/>
        </w:rPr>
        <w:t>9, 20, 21 и 22</w:t>
      </w:r>
      <w:r w:rsidR="00AE39BE"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 xml:space="preserve">од </w:t>
      </w:r>
      <w:r w:rsidR="00886AA5" w:rsidRPr="005F29BA">
        <w:rPr>
          <w:rFonts w:ascii="Arial" w:hAnsi="Arial" w:cs="Arial"/>
          <w:sz w:val="16"/>
          <w:szCs w:val="16"/>
        </w:rPr>
        <w:t>Законот за тутун, производи</w:t>
      </w:r>
      <w:r w:rsidR="00886AA5" w:rsidRPr="001B7077">
        <w:rPr>
          <w:rFonts w:ascii="Arial" w:hAnsi="Arial" w:cs="Arial"/>
          <w:sz w:val="16"/>
          <w:szCs w:val="16"/>
        </w:rPr>
        <w:t xml:space="preserve"> </w:t>
      </w:r>
      <w:r w:rsidR="00886AA5" w:rsidRPr="005F29BA">
        <w:rPr>
          <w:rFonts w:ascii="Arial" w:hAnsi="Arial" w:cs="Arial"/>
          <w:sz w:val="16"/>
          <w:szCs w:val="16"/>
        </w:rPr>
        <w:t>од тутун и сродни производи</w:t>
      </w:r>
      <w:r w:rsidR="00C32B60" w:rsidRPr="005F29BA">
        <w:rPr>
          <w:rFonts w:ascii="Arial" w:eastAsia="Times New Roman" w:hAnsi="Arial" w:cs="Arial"/>
          <w:sz w:val="17"/>
          <w:szCs w:val="17"/>
          <w:lang w:eastAsia="mk-MK"/>
        </w:rPr>
        <w:t>.</w:t>
      </w:r>
    </w:p>
    <w:p w14:paraId="73F8C83D" w14:textId="77777777" w:rsidR="00C04980" w:rsidRPr="00BD2F95" w:rsidRDefault="00964F44" w:rsidP="00C04980">
      <w:pPr>
        <w:pStyle w:val="NoSpacing"/>
        <w:rPr>
          <w:rFonts w:ascii="Arial" w:hAnsi="Arial" w:cs="Arial"/>
          <w:sz w:val="17"/>
          <w:szCs w:val="17"/>
        </w:rPr>
      </w:pPr>
      <w:r w:rsidRPr="001B7077">
        <w:rPr>
          <w:rFonts w:ascii="Arial" w:hAnsi="Arial" w:cs="Arial"/>
          <w:sz w:val="17"/>
          <w:szCs w:val="17"/>
        </w:rPr>
        <w:t>6</w:t>
      </w:r>
      <w:r w:rsidR="00C04980" w:rsidRPr="00BD2F95">
        <w:rPr>
          <w:rFonts w:ascii="Arial" w:hAnsi="Arial" w:cs="Arial"/>
          <w:sz w:val="17"/>
          <w:szCs w:val="17"/>
        </w:rPr>
        <w:t>. Откупувачот може еднострано да го раскине овој Договор во случај на непочитува</w:t>
      </w:r>
      <w:r w:rsidR="00F61F3C" w:rsidRPr="00BD2F95">
        <w:rPr>
          <w:rFonts w:ascii="Arial" w:hAnsi="Arial" w:cs="Arial"/>
          <w:sz w:val="17"/>
          <w:szCs w:val="17"/>
        </w:rPr>
        <w:t xml:space="preserve">ње на обврските </w:t>
      </w:r>
      <w:r w:rsidR="00124D80" w:rsidRPr="00BD2F95">
        <w:rPr>
          <w:rFonts w:ascii="Arial" w:hAnsi="Arial" w:cs="Arial"/>
          <w:sz w:val="17"/>
          <w:szCs w:val="17"/>
        </w:rPr>
        <w:t xml:space="preserve">од страна на Производителот </w:t>
      </w:r>
      <w:r w:rsidR="00F61F3C" w:rsidRPr="00BD2F95">
        <w:rPr>
          <w:rFonts w:ascii="Arial" w:hAnsi="Arial" w:cs="Arial"/>
          <w:sz w:val="17"/>
          <w:szCs w:val="17"/>
        </w:rPr>
        <w:t>наведени во глава</w:t>
      </w:r>
      <w:r w:rsidR="00C04980" w:rsidRPr="00BD2F95">
        <w:rPr>
          <w:rFonts w:ascii="Arial" w:hAnsi="Arial" w:cs="Arial"/>
          <w:sz w:val="17"/>
          <w:szCs w:val="17"/>
        </w:rPr>
        <w:t xml:space="preserve"> II.</w:t>
      </w:r>
    </w:p>
    <w:p w14:paraId="73F8C83E" w14:textId="77777777" w:rsidR="00C04980" w:rsidRPr="00BD2F95" w:rsidRDefault="00964F44" w:rsidP="00C04980">
      <w:pPr>
        <w:pStyle w:val="NoSpacing"/>
        <w:rPr>
          <w:rFonts w:ascii="Arial" w:eastAsia="Times New Roman" w:hAnsi="Arial" w:cs="Arial"/>
          <w:sz w:val="17"/>
          <w:szCs w:val="17"/>
          <w:lang w:eastAsia="mk-MK"/>
        </w:rPr>
      </w:pPr>
      <w:r w:rsidRPr="001B7077">
        <w:rPr>
          <w:rFonts w:ascii="Arial" w:hAnsi="Arial" w:cs="Arial"/>
          <w:sz w:val="17"/>
          <w:szCs w:val="17"/>
        </w:rPr>
        <w:t>7</w:t>
      </w:r>
      <w:r w:rsidR="00C04980" w:rsidRPr="00BD2F95">
        <w:rPr>
          <w:rFonts w:ascii="Arial" w:hAnsi="Arial" w:cs="Arial"/>
          <w:sz w:val="17"/>
          <w:szCs w:val="17"/>
        </w:rPr>
        <w:t xml:space="preserve">. Производителот има право еднострано да го раскине овој Договор при непочитување </w:t>
      </w:r>
      <w:r w:rsidR="00416259" w:rsidRPr="00BD2F95">
        <w:rPr>
          <w:rFonts w:ascii="Arial" w:hAnsi="Arial" w:cs="Arial"/>
          <w:sz w:val="17"/>
          <w:szCs w:val="17"/>
        </w:rPr>
        <w:t xml:space="preserve">на </w:t>
      </w:r>
      <w:r w:rsidR="00F61F3C" w:rsidRPr="00BD2F95">
        <w:rPr>
          <w:rFonts w:ascii="Arial" w:hAnsi="Arial" w:cs="Arial"/>
          <w:sz w:val="17"/>
          <w:szCs w:val="17"/>
        </w:rPr>
        <w:t>обврски</w:t>
      </w:r>
      <w:r w:rsidR="00416259" w:rsidRPr="00BD2F95">
        <w:rPr>
          <w:rFonts w:ascii="Arial" w:hAnsi="Arial" w:cs="Arial"/>
          <w:sz w:val="17"/>
          <w:szCs w:val="17"/>
        </w:rPr>
        <w:t>те од страна на Откупувачот</w:t>
      </w:r>
      <w:r w:rsidR="00F61F3C" w:rsidRPr="00BD2F95">
        <w:rPr>
          <w:rFonts w:ascii="Arial" w:hAnsi="Arial" w:cs="Arial"/>
          <w:sz w:val="17"/>
          <w:szCs w:val="17"/>
        </w:rPr>
        <w:t xml:space="preserve"> наведени во глава</w:t>
      </w:r>
      <w:r w:rsidR="00C04980" w:rsidRPr="00BD2F95">
        <w:rPr>
          <w:rFonts w:ascii="Arial" w:hAnsi="Arial" w:cs="Arial"/>
          <w:sz w:val="17"/>
          <w:szCs w:val="17"/>
        </w:rPr>
        <w:t xml:space="preserve"> III.</w:t>
      </w:r>
    </w:p>
    <w:p w14:paraId="73F8C83F" w14:textId="77777777" w:rsidR="00C32B60" w:rsidRPr="00BD2F95"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7"/>
          <w:szCs w:val="17"/>
          <w:lang w:eastAsia="mk-MK"/>
        </w:rPr>
        <w:t>8</w:t>
      </w:r>
      <w:r w:rsidR="00C12F98" w:rsidRPr="00BD2F95">
        <w:rPr>
          <w:rFonts w:ascii="Arial" w:eastAsia="Times New Roman" w:hAnsi="Arial" w:cs="Arial"/>
          <w:sz w:val="17"/>
          <w:szCs w:val="17"/>
          <w:lang w:eastAsia="mk-MK"/>
        </w:rPr>
        <w:t xml:space="preserve">. </w:t>
      </w:r>
      <w:r w:rsidR="00C32B60" w:rsidRPr="00BD2F95">
        <w:rPr>
          <w:rFonts w:ascii="Arial" w:eastAsia="Times New Roman" w:hAnsi="Arial" w:cs="Arial"/>
          <w:sz w:val="17"/>
          <w:szCs w:val="17"/>
          <w:lang w:eastAsia="mk-MK"/>
        </w:rPr>
        <w:t>За с</w:t>
      </w:r>
      <w:r w:rsidR="00500131" w:rsidRPr="00BD2F95">
        <w:rPr>
          <w:rFonts w:ascii="Arial" w:eastAsia="Times New Roman" w:hAnsi="Arial" w:cs="Arial"/>
          <w:sz w:val="17"/>
          <w:szCs w:val="17"/>
          <w:lang w:eastAsia="mk-MK"/>
        </w:rPr>
        <w:t>è</w:t>
      </w:r>
      <w:r w:rsidR="00C32B60" w:rsidRPr="00BD2F95">
        <w:rPr>
          <w:rFonts w:ascii="Arial" w:eastAsia="Times New Roman" w:hAnsi="Arial" w:cs="Arial"/>
          <w:sz w:val="17"/>
          <w:szCs w:val="17"/>
          <w:lang w:eastAsia="mk-MK"/>
        </w:rPr>
        <w:t xml:space="preserve"> што не е регулирано со овој Договор ќе се применуваат одредбите од </w:t>
      </w:r>
      <w:r w:rsidR="00B12DC7" w:rsidRPr="00BD2F95">
        <w:rPr>
          <w:rFonts w:ascii="Arial" w:hAnsi="Arial" w:cs="Arial"/>
          <w:sz w:val="16"/>
          <w:szCs w:val="16"/>
        </w:rPr>
        <w:t>Законот за тутун, производи</w:t>
      </w:r>
      <w:r w:rsidR="00B12DC7" w:rsidRPr="001B7077">
        <w:rPr>
          <w:rFonts w:ascii="Arial" w:hAnsi="Arial" w:cs="Arial"/>
          <w:sz w:val="16"/>
          <w:szCs w:val="16"/>
        </w:rPr>
        <w:t xml:space="preserve"> </w:t>
      </w:r>
      <w:r w:rsidR="00B12DC7" w:rsidRPr="00BD2F95">
        <w:rPr>
          <w:rFonts w:ascii="Arial" w:hAnsi="Arial" w:cs="Arial"/>
          <w:sz w:val="16"/>
          <w:szCs w:val="16"/>
        </w:rPr>
        <w:t>од тутун и сродни производи</w:t>
      </w:r>
      <w:r w:rsidR="00C32B60" w:rsidRPr="00BD2F95">
        <w:rPr>
          <w:rFonts w:ascii="Arial" w:eastAsia="Times New Roman" w:hAnsi="Arial" w:cs="Arial"/>
          <w:sz w:val="17"/>
          <w:szCs w:val="17"/>
          <w:lang w:eastAsia="mk-MK"/>
        </w:rPr>
        <w:t>.</w:t>
      </w:r>
    </w:p>
    <w:p w14:paraId="73F8C840" w14:textId="77777777" w:rsidR="00C32B60" w:rsidRPr="005F29BA"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7"/>
          <w:szCs w:val="17"/>
          <w:lang w:eastAsia="mk-MK"/>
        </w:rPr>
        <w:t>9</w:t>
      </w:r>
      <w:r w:rsidR="00C12F98" w:rsidRPr="00BD2F95">
        <w:rPr>
          <w:rFonts w:ascii="Arial" w:eastAsia="Times New Roman" w:hAnsi="Arial" w:cs="Arial"/>
          <w:sz w:val="17"/>
          <w:szCs w:val="17"/>
          <w:lang w:eastAsia="mk-MK"/>
        </w:rPr>
        <w:t xml:space="preserve">. </w:t>
      </w:r>
      <w:r w:rsidR="00C32B60" w:rsidRPr="00BD2F95">
        <w:rPr>
          <w:rFonts w:ascii="Arial" w:eastAsia="Times New Roman" w:hAnsi="Arial" w:cs="Arial"/>
          <w:sz w:val="17"/>
          <w:szCs w:val="17"/>
          <w:lang w:eastAsia="mk-MK"/>
        </w:rPr>
        <w:t>Овој Договор е евиден</w:t>
      </w:r>
      <w:r w:rsidR="0047450B" w:rsidRPr="00BD2F95">
        <w:rPr>
          <w:rFonts w:ascii="Arial" w:eastAsia="Times New Roman" w:hAnsi="Arial" w:cs="Arial"/>
          <w:sz w:val="17"/>
          <w:szCs w:val="17"/>
          <w:lang w:eastAsia="mk-MK"/>
        </w:rPr>
        <w:t>тиран во евиденцијата</w:t>
      </w:r>
      <w:r w:rsidR="00C32B60" w:rsidRPr="00BD2F95">
        <w:rPr>
          <w:rFonts w:ascii="Arial" w:eastAsia="Times New Roman" w:hAnsi="Arial" w:cs="Arial"/>
          <w:sz w:val="17"/>
          <w:szCs w:val="17"/>
          <w:lang w:eastAsia="mk-MK"/>
        </w:rPr>
        <w:t xml:space="preserve"> кај </w:t>
      </w:r>
      <w:r w:rsidR="005D7956" w:rsidRPr="00BD2F95">
        <w:rPr>
          <w:rFonts w:ascii="Arial" w:eastAsia="Times New Roman" w:hAnsi="Arial" w:cs="Arial"/>
          <w:sz w:val="17"/>
          <w:szCs w:val="17"/>
          <w:lang w:eastAsia="mk-MK"/>
        </w:rPr>
        <w:t>Откупувач</w:t>
      </w:r>
      <w:r w:rsidR="00C32B60" w:rsidRPr="00BD2F95">
        <w:rPr>
          <w:rFonts w:ascii="Arial" w:eastAsia="Times New Roman" w:hAnsi="Arial" w:cs="Arial"/>
          <w:sz w:val="17"/>
          <w:szCs w:val="17"/>
          <w:lang w:eastAsia="mk-MK"/>
        </w:rPr>
        <w:t>от.</w:t>
      </w:r>
    </w:p>
    <w:p w14:paraId="73F8C841" w14:textId="77777777" w:rsidR="00C32B60" w:rsidRPr="005F29BA" w:rsidRDefault="00964F44" w:rsidP="00500131">
      <w:pPr>
        <w:spacing w:after="0" w:line="165" w:lineRule="atLeast"/>
        <w:jc w:val="both"/>
        <w:rPr>
          <w:rFonts w:ascii="Arial" w:eastAsia="Times New Roman" w:hAnsi="Arial" w:cs="Arial"/>
          <w:sz w:val="17"/>
          <w:szCs w:val="17"/>
          <w:lang w:eastAsia="mk-MK"/>
        </w:rPr>
      </w:pPr>
      <w:r w:rsidRPr="001B7077">
        <w:rPr>
          <w:rFonts w:ascii="Arial" w:eastAsia="Times New Roman" w:hAnsi="Arial" w:cs="Arial"/>
          <w:sz w:val="17"/>
          <w:szCs w:val="17"/>
          <w:lang w:eastAsia="mk-MK"/>
        </w:rPr>
        <w:t>10</w:t>
      </w:r>
      <w:r w:rsidR="00C12F98" w:rsidRPr="005F29BA">
        <w:rPr>
          <w:rFonts w:ascii="Arial" w:eastAsia="Times New Roman" w:hAnsi="Arial" w:cs="Arial"/>
          <w:sz w:val="17"/>
          <w:szCs w:val="17"/>
          <w:lang w:eastAsia="mk-MK"/>
        </w:rPr>
        <w:t xml:space="preserve">. </w:t>
      </w:r>
      <w:r w:rsidR="00F61F3C">
        <w:rPr>
          <w:rFonts w:ascii="Arial" w:eastAsia="Times New Roman" w:hAnsi="Arial" w:cs="Arial"/>
          <w:sz w:val="17"/>
          <w:szCs w:val="17"/>
          <w:lang w:eastAsia="mk-MK"/>
        </w:rPr>
        <w:t>Овој Договор пре</w:t>
      </w:r>
      <w:r w:rsidR="00C32B60" w:rsidRPr="005F29BA">
        <w:rPr>
          <w:rFonts w:ascii="Arial" w:eastAsia="Times New Roman" w:hAnsi="Arial" w:cs="Arial"/>
          <w:sz w:val="17"/>
          <w:szCs w:val="17"/>
          <w:lang w:eastAsia="mk-MK"/>
        </w:rPr>
        <w:t>т</w:t>
      </w:r>
      <w:r w:rsidR="00F61F3C">
        <w:rPr>
          <w:rFonts w:ascii="Arial" w:eastAsia="Times New Roman" w:hAnsi="Arial" w:cs="Arial"/>
          <w:sz w:val="17"/>
          <w:szCs w:val="17"/>
          <w:lang w:eastAsia="mk-MK"/>
        </w:rPr>
        <w:t>ст</w:t>
      </w:r>
      <w:r w:rsidR="00C32B60" w:rsidRPr="005F29BA">
        <w:rPr>
          <w:rFonts w:ascii="Arial" w:eastAsia="Times New Roman" w:hAnsi="Arial" w:cs="Arial"/>
          <w:sz w:val="17"/>
          <w:szCs w:val="17"/>
          <w:lang w:eastAsia="mk-MK"/>
        </w:rPr>
        <w:t>авува изјава на производителот за земање на репроматеријали од кај купувачот согласно Законските прописи на промет, производи и услуги.</w:t>
      </w:r>
    </w:p>
    <w:p w14:paraId="73F8C842" w14:textId="77777777" w:rsidR="00C32B60" w:rsidRPr="005F29BA" w:rsidRDefault="00C12F98" w:rsidP="00500131">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1</w:t>
      </w:r>
      <w:r w:rsidR="00964F44" w:rsidRPr="001B7077">
        <w:rPr>
          <w:rFonts w:ascii="Arial" w:eastAsia="Times New Roman" w:hAnsi="Arial" w:cs="Arial"/>
          <w:sz w:val="17"/>
          <w:szCs w:val="17"/>
          <w:lang w:eastAsia="mk-MK"/>
        </w:rPr>
        <w:t>1</w:t>
      </w:r>
      <w:r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Измени и дополнувања на овој Договор, странките можат да вршат само со Анекс во писмена форма.</w:t>
      </w:r>
    </w:p>
    <w:p w14:paraId="73F8C843" w14:textId="77777777" w:rsidR="00C32B60" w:rsidRPr="005F29BA" w:rsidRDefault="00C12F98" w:rsidP="00902F16">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1</w:t>
      </w:r>
      <w:r w:rsidR="00964F44" w:rsidRPr="001B7077">
        <w:rPr>
          <w:rFonts w:ascii="Arial" w:eastAsia="Times New Roman" w:hAnsi="Arial" w:cs="Arial"/>
          <w:sz w:val="17"/>
          <w:szCs w:val="17"/>
          <w:lang w:eastAsia="mk-MK"/>
        </w:rPr>
        <w:t>2</w:t>
      </w:r>
      <w:r w:rsidRPr="005F29BA">
        <w:rPr>
          <w:rFonts w:ascii="Arial" w:eastAsia="Times New Roman" w:hAnsi="Arial" w:cs="Arial"/>
          <w:sz w:val="17"/>
          <w:szCs w:val="17"/>
          <w:lang w:eastAsia="mk-MK"/>
        </w:rPr>
        <w:t xml:space="preserve">. </w:t>
      </w:r>
      <w:r w:rsidR="00902F16" w:rsidRPr="005F29BA">
        <w:rPr>
          <w:rFonts w:ascii="Arial" w:eastAsia="Times New Roman" w:hAnsi="Arial" w:cs="Arial"/>
          <w:sz w:val="17"/>
          <w:szCs w:val="17"/>
          <w:lang w:eastAsia="mk-MK"/>
        </w:rPr>
        <w:t>Сите спорови што произлегуваа</w:t>
      </w:r>
      <w:r w:rsidR="00886AA5" w:rsidRPr="005F29BA">
        <w:rPr>
          <w:rFonts w:ascii="Arial" w:eastAsia="Times New Roman" w:hAnsi="Arial" w:cs="Arial"/>
          <w:sz w:val="17"/>
          <w:szCs w:val="17"/>
          <w:lang w:eastAsia="mk-MK"/>
        </w:rPr>
        <w:t>т</w:t>
      </w:r>
      <w:r w:rsidR="00902F16" w:rsidRPr="005F29BA">
        <w:rPr>
          <w:rFonts w:ascii="Arial" w:eastAsia="Times New Roman" w:hAnsi="Arial" w:cs="Arial"/>
          <w:sz w:val="17"/>
          <w:szCs w:val="17"/>
          <w:lang w:eastAsia="mk-MK"/>
        </w:rPr>
        <w:t xml:space="preserve"> од толкувањето и применувањето на Договорот ќе се решаваат со преговарање меѓу договорните страни, но доколку не се постигне спогодба</w:t>
      </w:r>
      <w:r w:rsidR="00886AA5" w:rsidRPr="005F29BA">
        <w:rPr>
          <w:rFonts w:ascii="Arial" w:eastAsia="Times New Roman" w:hAnsi="Arial" w:cs="Arial"/>
          <w:sz w:val="17"/>
          <w:szCs w:val="17"/>
          <w:lang w:eastAsia="mk-MK"/>
        </w:rPr>
        <w:t>,</w:t>
      </w:r>
      <w:r w:rsidR="00902F16" w:rsidRPr="005F29BA">
        <w:rPr>
          <w:rFonts w:ascii="Arial" w:eastAsia="Times New Roman" w:hAnsi="Arial" w:cs="Arial"/>
          <w:sz w:val="17"/>
          <w:szCs w:val="17"/>
          <w:lang w:eastAsia="mk-MK"/>
        </w:rPr>
        <w:t xml:space="preserve"> </w:t>
      </w:r>
      <w:r w:rsidR="00886AA5" w:rsidRPr="005F29BA">
        <w:rPr>
          <w:rFonts w:ascii="Arial" w:eastAsia="Times New Roman" w:hAnsi="Arial" w:cs="Arial"/>
          <w:sz w:val="17"/>
          <w:szCs w:val="17"/>
          <w:lang w:eastAsia="mk-MK"/>
        </w:rPr>
        <w:t xml:space="preserve">надлежен ќе биде </w:t>
      </w:r>
      <w:r w:rsidR="00902F16" w:rsidRPr="005F29BA">
        <w:rPr>
          <w:rFonts w:ascii="Arial" w:eastAsia="Times New Roman" w:hAnsi="Arial" w:cs="Arial"/>
          <w:sz w:val="17"/>
          <w:szCs w:val="17"/>
          <w:lang w:eastAsia="mk-MK"/>
        </w:rPr>
        <w:t>Основниот</w:t>
      </w:r>
      <w:r w:rsidR="00C32B60" w:rsidRPr="005F29BA">
        <w:rPr>
          <w:rFonts w:ascii="Arial" w:eastAsia="Times New Roman" w:hAnsi="Arial" w:cs="Arial"/>
          <w:sz w:val="17"/>
          <w:szCs w:val="17"/>
          <w:lang w:eastAsia="mk-MK"/>
        </w:rPr>
        <w:t xml:space="preserve"> суд во Прилеп.</w:t>
      </w:r>
    </w:p>
    <w:p w14:paraId="73F8C844" w14:textId="77777777" w:rsidR="005B4978" w:rsidRPr="005F29BA" w:rsidRDefault="00C12F98" w:rsidP="00B12DC7">
      <w:pPr>
        <w:spacing w:after="0" w:line="165" w:lineRule="atLeast"/>
        <w:jc w:val="both"/>
        <w:rPr>
          <w:rFonts w:ascii="Arial" w:eastAsia="Times New Roman" w:hAnsi="Arial" w:cs="Arial"/>
          <w:sz w:val="17"/>
          <w:szCs w:val="17"/>
          <w:lang w:eastAsia="mk-MK"/>
        </w:rPr>
      </w:pPr>
      <w:r w:rsidRPr="005F29BA">
        <w:rPr>
          <w:rFonts w:ascii="Arial" w:eastAsia="Times New Roman" w:hAnsi="Arial" w:cs="Arial"/>
          <w:sz w:val="17"/>
          <w:szCs w:val="17"/>
          <w:lang w:eastAsia="mk-MK"/>
        </w:rPr>
        <w:t>1</w:t>
      </w:r>
      <w:r w:rsidR="00964F44" w:rsidRPr="001B7077">
        <w:rPr>
          <w:rFonts w:ascii="Arial" w:eastAsia="Times New Roman" w:hAnsi="Arial" w:cs="Arial"/>
          <w:sz w:val="17"/>
          <w:szCs w:val="17"/>
          <w:lang w:eastAsia="mk-MK"/>
        </w:rPr>
        <w:t>3</w:t>
      </w:r>
      <w:r w:rsidRPr="005F29BA">
        <w:rPr>
          <w:rFonts w:ascii="Arial" w:eastAsia="Times New Roman" w:hAnsi="Arial" w:cs="Arial"/>
          <w:sz w:val="17"/>
          <w:szCs w:val="17"/>
          <w:lang w:eastAsia="mk-MK"/>
        </w:rPr>
        <w:t xml:space="preserve">. </w:t>
      </w:r>
      <w:r w:rsidR="00C32B60" w:rsidRPr="005F29BA">
        <w:rPr>
          <w:rFonts w:ascii="Arial" w:eastAsia="Times New Roman" w:hAnsi="Arial" w:cs="Arial"/>
          <w:sz w:val="17"/>
          <w:szCs w:val="17"/>
          <w:lang w:eastAsia="mk-MK"/>
        </w:rPr>
        <w:t>Договорот е прочитан, протолкуван и потпишан од двете договорени страни во</w:t>
      </w:r>
      <w:r w:rsidR="00E843BF">
        <w:rPr>
          <w:rFonts w:ascii="Arial" w:eastAsia="Times New Roman" w:hAnsi="Arial" w:cs="Arial"/>
          <w:sz w:val="17"/>
          <w:szCs w:val="17"/>
          <w:lang w:eastAsia="mk-MK"/>
        </w:rPr>
        <w:t xml:space="preserve"> 3 (три) исти примероци, од кои 2 (два) промероци за потребите на Откупувачот и 1 (еден) за Производителот</w:t>
      </w:r>
      <w:r w:rsidR="00C32B60" w:rsidRPr="005F29BA">
        <w:rPr>
          <w:rFonts w:ascii="Arial" w:eastAsia="Times New Roman" w:hAnsi="Arial" w:cs="Arial"/>
          <w:sz w:val="17"/>
          <w:szCs w:val="17"/>
          <w:lang w:eastAsia="mk-MK"/>
        </w:rPr>
        <w:t>. Договорот да се чува заради подигање на репроматеријали</w:t>
      </w:r>
      <w:r w:rsidR="00154613" w:rsidRPr="005F29BA">
        <w:rPr>
          <w:rFonts w:ascii="Arial" w:eastAsia="Times New Roman" w:hAnsi="Arial" w:cs="Arial"/>
          <w:sz w:val="17"/>
          <w:szCs w:val="17"/>
          <w:lang w:eastAsia="mk-MK"/>
        </w:rPr>
        <w:t>, предавање на тутунот за тековната реколта</w:t>
      </w:r>
      <w:r w:rsidR="00C32B60" w:rsidRPr="005F29BA">
        <w:rPr>
          <w:rFonts w:ascii="Arial" w:eastAsia="Times New Roman" w:hAnsi="Arial" w:cs="Arial"/>
          <w:sz w:val="17"/>
          <w:szCs w:val="17"/>
          <w:lang w:eastAsia="mk-MK"/>
        </w:rPr>
        <w:t xml:space="preserve"> и склучување на нов Договор за наредната реколта.</w:t>
      </w:r>
    </w:p>
    <w:p w14:paraId="73F8C845" w14:textId="77777777" w:rsidR="00B12DC7" w:rsidRPr="005F29BA" w:rsidRDefault="00B12DC7" w:rsidP="00B12DC7">
      <w:pPr>
        <w:spacing w:after="0" w:line="165" w:lineRule="atLeast"/>
        <w:jc w:val="both"/>
        <w:rPr>
          <w:rFonts w:ascii="Arial" w:eastAsia="Times New Roman" w:hAnsi="Arial" w:cs="Arial"/>
          <w:sz w:val="18"/>
          <w:szCs w:val="18"/>
          <w:lang w:eastAsia="mk-MK"/>
        </w:rPr>
      </w:pPr>
    </w:p>
    <w:p w14:paraId="73F8C846" w14:textId="77777777" w:rsidR="00C32B60" w:rsidRPr="005F29BA" w:rsidRDefault="00C32B60" w:rsidP="00C32B60">
      <w:pPr>
        <w:spacing w:after="0" w:line="165" w:lineRule="atLeast"/>
        <w:rPr>
          <w:rFonts w:ascii="Arial" w:eastAsia="Times New Roman" w:hAnsi="Arial" w:cs="Arial"/>
          <w:sz w:val="18"/>
          <w:szCs w:val="18"/>
          <w:lang w:eastAsia="mk-MK"/>
        </w:rPr>
      </w:pPr>
      <w:r w:rsidRPr="005F29BA">
        <w:rPr>
          <w:rFonts w:ascii="Arial" w:eastAsia="Times New Roman" w:hAnsi="Arial" w:cs="Arial"/>
          <w:sz w:val="18"/>
          <w:szCs w:val="18"/>
          <w:lang w:eastAsia="mk-MK"/>
        </w:rPr>
        <w:t xml:space="preserve">                </w:t>
      </w:r>
      <w:r w:rsidR="00D94388" w:rsidRPr="005F29BA">
        <w:rPr>
          <w:rFonts w:ascii="Arial" w:eastAsia="Times New Roman" w:hAnsi="Arial" w:cs="Arial"/>
          <w:sz w:val="18"/>
          <w:szCs w:val="18"/>
          <w:lang w:eastAsia="mk-MK"/>
        </w:rPr>
        <w:t xml:space="preserve">    ПРОИЗВОДИТЕЛ </w:t>
      </w:r>
      <w:r w:rsidR="00D94388" w:rsidRPr="005F29BA">
        <w:rPr>
          <w:rFonts w:ascii="Arial" w:eastAsia="Times New Roman" w:hAnsi="Arial" w:cs="Arial"/>
          <w:sz w:val="18"/>
          <w:szCs w:val="18"/>
          <w:lang w:eastAsia="mk-MK"/>
        </w:rPr>
        <w:tab/>
      </w:r>
      <w:r w:rsidR="00D94388" w:rsidRPr="005F29BA">
        <w:rPr>
          <w:rFonts w:ascii="Arial" w:eastAsia="Times New Roman" w:hAnsi="Arial" w:cs="Arial"/>
          <w:sz w:val="18"/>
          <w:szCs w:val="18"/>
          <w:lang w:eastAsia="mk-MK"/>
        </w:rPr>
        <w:tab/>
      </w:r>
      <w:r w:rsidR="00D94388" w:rsidRPr="005F29BA">
        <w:rPr>
          <w:rFonts w:ascii="Arial" w:eastAsia="Times New Roman" w:hAnsi="Arial" w:cs="Arial"/>
          <w:sz w:val="18"/>
          <w:szCs w:val="18"/>
          <w:lang w:eastAsia="mk-MK"/>
        </w:rPr>
        <w:tab/>
      </w:r>
      <w:r w:rsidR="00D94388" w:rsidRPr="005F29BA">
        <w:rPr>
          <w:rFonts w:ascii="Arial" w:eastAsia="Times New Roman" w:hAnsi="Arial" w:cs="Arial"/>
          <w:sz w:val="18"/>
          <w:szCs w:val="18"/>
          <w:lang w:eastAsia="mk-MK"/>
        </w:rPr>
        <w:tab/>
      </w:r>
      <w:r w:rsidR="00D94388" w:rsidRPr="005F29BA">
        <w:rPr>
          <w:rFonts w:ascii="Arial" w:eastAsia="Times New Roman" w:hAnsi="Arial" w:cs="Arial"/>
          <w:sz w:val="18"/>
          <w:szCs w:val="18"/>
          <w:lang w:eastAsia="mk-MK"/>
        </w:rPr>
        <w:tab/>
      </w:r>
      <w:r w:rsidR="00D94388" w:rsidRPr="005F29BA">
        <w:rPr>
          <w:rFonts w:ascii="Arial" w:eastAsia="Times New Roman" w:hAnsi="Arial" w:cs="Arial"/>
          <w:sz w:val="18"/>
          <w:szCs w:val="18"/>
          <w:lang w:eastAsia="mk-MK"/>
        </w:rPr>
        <w:tab/>
      </w:r>
      <w:r w:rsidRPr="005F29BA">
        <w:rPr>
          <w:rFonts w:ascii="Arial" w:eastAsia="Times New Roman" w:hAnsi="Arial" w:cs="Arial"/>
          <w:sz w:val="18"/>
          <w:szCs w:val="18"/>
          <w:lang w:eastAsia="mk-MK"/>
        </w:rPr>
        <w:t>ОТКУПУВАЧ Тутунски Комбинат АД Прилеп</w:t>
      </w:r>
    </w:p>
    <w:p w14:paraId="73F8C847" w14:textId="77777777" w:rsidR="00074B5F" w:rsidRPr="005F29BA" w:rsidRDefault="00074B5F" w:rsidP="00C32B60">
      <w:pPr>
        <w:spacing w:after="0" w:line="165" w:lineRule="atLeast"/>
        <w:rPr>
          <w:rFonts w:ascii="Arial" w:eastAsia="Times New Roman" w:hAnsi="Arial" w:cs="Arial"/>
          <w:sz w:val="18"/>
          <w:szCs w:val="18"/>
          <w:lang w:eastAsia="mk-MK"/>
        </w:rPr>
      </w:pPr>
    </w:p>
    <w:p w14:paraId="73F8C848" w14:textId="77777777" w:rsidR="009B0008" w:rsidRDefault="00C32B60" w:rsidP="009C088A">
      <w:pPr>
        <w:spacing w:after="0" w:line="165" w:lineRule="atLeast"/>
        <w:rPr>
          <w:rFonts w:ascii="Arial" w:eastAsia="Times New Roman" w:hAnsi="Arial" w:cs="Arial"/>
          <w:color w:val="000000"/>
          <w:sz w:val="18"/>
          <w:szCs w:val="18"/>
          <w:lang w:eastAsia="mk-MK"/>
        </w:rPr>
      </w:pPr>
      <w:r w:rsidRPr="00AE39BE">
        <w:rPr>
          <w:rFonts w:ascii="Arial" w:eastAsia="Times New Roman" w:hAnsi="Arial" w:cs="Arial"/>
          <w:color w:val="000000"/>
          <w:sz w:val="18"/>
          <w:szCs w:val="18"/>
          <w:lang w:eastAsia="mk-MK"/>
        </w:rPr>
        <w:t xml:space="preserve">      _______________________________ </w:t>
      </w:r>
      <w:r w:rsidR="00500131">
        <w:rPr>
          <w:rFonts w:ascii="Arial" w:eastAsia="Times New Roman" w:hAnsi="Arial" w:cs="Arial"/>
          <w:color w:val="000000"/>
          <w:sz w:val="18"/>
          <w:szCs w:val="18"/>
          <w:lang w:eastAsia="mk-MK"/>
        </w:rPr>
        <w:tab/>
      </w:r>
      <w:r w:rsidR="00500131">
        <w:rPr>
          <w:rFonts w:ascii="Arial" w:eastAsia="Times New Roman" w:hAnsi="Arial" w:cs="Arial"/>
          <w:color w:val="000000"/>
          <w:sz w:val="18"/>
          <w:szCs w:val="18"/>
          <w:lang w:eastAsia="mk-MK"/>
        </w:rPr>
        <w:tab/>
      </w:r>
      <w:r w:rsidR="00500131">
        <w:rPr>
          <w:rFonts w:ascii="Arial" w:eastAsia="Times New Roman" w:hAnsi="Arial" w:cs="Arial"/>
          <w:color w:val="000000"/>
          <w:sz w:val="18"/>
          <w:szCs w:val="18"/>
          <w:lang w:eastAsia="mk-MK"/>
        </w:rPr>
        <w:tab/>
      </w:r>
      <w:r w:rsidR="00500131">
        <w:rPr>
          <w:rFonts w:ascii="Arial" w:eastAsia="Times New Roman" w:hAnsi="Arial" w:cs="Arial"/>
          <w:color w:val="000000"/>
          <w:sz w:val="18"/>
          <w:szCs w:val="18"/>
          <w:lang w:eastAsia="mk-MK"/>
        </w:rPr>
        <w:tab/>
      </w:r>
      <w:r w:rsidR="00074B5F">
        <w:rPr>
          <w:rFonts w:ascii="Arial" w:eastAsia="Times New Roman" w:hAnsi="Arial" w:cs="Arial"/>
          <w:color w:val="000000"/>
          <w:sz w:val="18"/>
          <w:szCs w:val="18"/>
          <w:lang w:eastAsia="mk-MK"/>
        </w:rPr>
        <w:t xml:space="preserve">              </w:t>
      </w:r>
      <w:r w:rsidRPr="00AE39BE">
        <w:rPr>
          <w:rFonts w:ascii="Arial" w:eastAsia="Times New Roman" w:hAnsi="Arial" w:cs="Arial"/>
          <w:color w:val="000000"/>
          <w:sz w:val="18"/>
          <w:szCs w:val="18"/>
          <w:lang w:eastAsia="mk-MK"/>
        </w:rPr>
        <w:t>________</w:t>
      </w:r>
      <w:r w:rsidR="00074B5F">
        <w:rPr>
          <w:rFonts w:ascii="Arial" w:eastAsia="Times New Roman" w:hAnsi="Arial" w:cs="Arial"/>
          <w:color w:val="000000"/>
          <w:sz w:val="18"/>
          <w:szCs w:val="18"/>
          <w:lang w:eastAsia="mk-MK"/>
        </w:rPr>
        <w:t>_____</w:t>
      </w:r>
      <w:r w:rsidRPr="00AE39BE">
        <w:rPr>
          <w:rFonts w:ascii="Arial" w:eastAsia="Times New Roman" w:hAnsi="Arial" w:cs="Arial"/>
          <w:color w:val="000000"/>
          <w:sz w:val="18"/>
          <w:szCs w:val="18"/>
          <w:lang w:eastAsia="mk-MK"/>
        </w:rPr>
        <w:t>_____________________</w:t>
      </w:r>
      <w:r w:rsidR="00074B5F">
        <w:rPr>
          <w:rFonts w:ascii="Arial" w:eastAsia="Times New Roman" w:hAnsi="Arial" w:cs="Arial"/>
          <w:color w:val="000000"/>
          <w:sz w:val="18"/>
          <w:szCs w:val="18"/>
          <w:lang w:eastAsia="mk-MK"/>
        </w:rPr>
        <w:t>____</w:t>
      </w:r>
      <w:r w:rsidR="009B0008">
        <w:rPr>
          <w:rFonts w:ascii="Arial" w:eastAsia="Times New Roman" w:hAnsi="Arial" w:cs="Arial"/>
          <w:color w:val="000000"/>
          <w:sz w:val="18"/>
          <w:szCs w:val="18"/>
          <w:lang w:eastAsia="mk-MK"/>
        </w:rPr>
        <w:br w:type="page"/>
      </w:r>
    </w:p>
    <w:p w14:paraId="73F8C849" w14:textId="2EB73100" w:rsidR="007661E9" w:rsidRPr="00651E02" w:rsidRDefault="00E22BB7" w:rsidP="00A16088">
      <w:pPr>
        <w:autoSpaceDE w:val="0"/>
        <w:autoSpaceDN w:val="0"/>
        <w:adjustRightInd w:val="0"/>
        <w:spacing w:after="0" w:line="240" w:lineRule="auto"/>
        <w:rPr>
          <w:rFonts w:ascii="Calibri" w:hAnsi="Calibri" w:cs="Calibri"/>
        </w:rPr>
      </w:pPr>
      <w:r>
        <w:rPr>
          <w:rFonts w:ascii="Calibri" w:hAnsi="Calibri" w:cs="Calibri"/>
        </w:rPr>
        <w:lastRenderedPageBreak/>
        <w:t>Прилог бр. 1 кон Д</w:t>
      </w:r>
      <w:r w:rsidR="007661E9">
        <w:rPr>
          <w:rFonts w:ascii="Calibri" w:hAnsi="Calibri" w:cs="Calibri"/>
        </w:rPr>
        <w:t>оговор за производство и откуп на тутун од тип Прилеп за</w:t>
      </w:r>
      <w:r>
        <w:rPr>
          <w:rFonts w:ascii="Calibri" w:hAnsi="Calibri" w:cs="Calibri"/>
        </w:rPr>
        <w:t xml:space="preserve"> реколта</w:t>
      </w:r>
      <w:r w:rsidR="007109B9">
        <w:rPr>
          <w:rFonts w:ascii="Calibri" w:hAnsi="Calibri" w:cs="Calibri"/>
        </w:rPr>
        <w:t xml:space="preserve"> 202</w:t>
      </w:r>
      <w:r w:rsidR="00CE0EDA">
        <w:rPr>
          <w:rFonts w:ascii="Calibri" w:hAnsi="Calibri" w:cs="Calibri"/>
        </w:rPr>
        <w:t>6</w:t>
      </w:r>
    </w:p>
    <w:p w14:paraId="73F8C84A" w14:textId="77777777" w:rsidR="007661E9" w:rsidRDefault="007661E9" w:rsidP="007661E9">
      <w:pPr>
        <w:autoSpaceDE w:val="0"/>
        <w:autoSpaceDN w:val="0"/>
        <w:adjustRightInd w:val="0"/>
        <w:spacing w:after="0" w:line="240" w:lineRule="auto"/>
        <w:rPr>
          <w:rFonts w:ascii="Calibri,Bold" w:hAnsi="Calibri,Bold" w:cs="Calibri,Bold"/>
          <w:b/>
          <w:bCs/>
        </w:rPr>
      </w:pPr>
    </w:p>
    <w:p w14:paraId="73F8C84B" w14:textId="77777777" w:rsidR="007661E9" w:rsidRDefault="007661E9" w:rsidP="007661E9">
      <w:pPr>
        <w:autoSpaceDE w:val="0"/>
        <w:autoSpaceDN w:val="0"/>
        <w:adjustRightInd w:val="0"/>
        <w:spacing w:after="0" w:line="240" w:lineRule="auto"/>
        <w:rPr>
          <w:rFonts w:ascii="Calibri,Bold" w:hAnsi="Calibri,Bold" w:cs="Calibri,Bold"/>
          <w:b/>
          <w:bCs/>
        </w:rPr>
      </w:pPr>
    </w:p>
    <w:tbl>
      <w:tblPr>
        <w:tblStyle w:val="TableGrid"/>
        <w:tblW w:w="0" w:type="auto"/>
        <w:tblLayout w:type="fixed"/>
        <w:tblLook w:val="04A0" w:firstRow="1" w:lastRow="0" w:firstColumn="1" w:lastColumn="0" w:noHBand="0" w:noVBand="1"/>
      </w:tblPr>
      <w:tblGrid>
        <w:gridCol w:w="959"/>
        <w:gridCol w:w="992"/>
        <w:gridCol w:w="992"/>
        <w:gridCol w:w="1418"/>
        <w:gridCol w:w="1134"/>
        <w:gridCol w:w="1417"/>
        <w:gridCol w:w="1600"/>
        <w:gridCol w:w="1515"/>
      </w:tblGrid>
      <w:tr w:rsidR="00FD5227" w:rsidRPr="00444DC2" w14:paraId="73F8C856" w14:textId="77777777" w:rsidTr="00FD5227">
        <w:tc>
          <w:tcPr>
            <w:tcW w:w="959" w:type="dxa"/>
          </w:tcPr>
          <w:p w14:paraId="73F8C84C"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Бр. Дог.</w:t>
            </w:r>
          </w:p>
        </w:tc>
        <w:tc>
          <w:tcPr>
            <w:tcW w:w="992" w:type="dxa"/>
          </w:tcPr>
          <w:p w14:paraId="73F8C84D"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ТИП</w:t>
            </w:r>
          </w:p>
        </w:tc>
        <w:tc>
          <w:tcPr>
            <w:tcW w:w="992" w:type="dxa"/>
          </w:tcPr>
          <w:p w14:paraId="73F8C84E" w14:textId="77777777" w:rsidR="00FD5227" w:rsidRPr="00FD5227" w:rsidRDefault="00FD5227" w:rsidP="00FD5227">
            <w:pPr>
              <w:autoSpaceDE w:val="0"/>
              <w:autoSpaceDN w:val="0"/>
              <w:adjustRightInd w:val="0"/>
              <w:rPr>
                <w:rFonts w:ascii="Arial" w:hAnsi="Arial" w:cs="Arial"/>
                <w:b/>
                <w:bCs/>
              </w:rPr>
            </w:pPr>
            <w:r>
              <w:rPr>
                <w:rFonts w:ascii="Arial" w:hAnsi="Arial" w:cs="Arial"/>
                <w:b/>
                <w:bCs/>
              </w:rPr>
              <w:t>СОРТА</w:t>
            </w:r>
          </w:p>
        </w:tc>
        <w:tc>
          <w:tcPr>
            <w:tcW w:w="1418" w:type="dxa"/>
          </w:tcPr>
          <w:p w14:paraId="73F8C84F"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ОПШТИНА</w:t>
            </w:r>
          </w:p>
        </w:tc>
        <w:tc>
          <w:tcPr>
            <w:tcW w:w="1134" w:type="dxa"/>
          </w:tcPr>
          <w:p w14:paraId="73F8C850"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К.П Бр.</w:t>
            </w:r>
          </w:p>
        </w:tc>
        <w:tc>
          <w:tcPr>
            <w:tcW w:w="1417" w:type="dxa"/>
          </w:tcPr>
          <w:p w14:paraId="73F8C851"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Место викано</w:t>
            </w:r>
          </w:p>
        </w:tc>
        <w:tc>
          <w:tcPr>
            <w:tcW w:w="1600" w:type="dxa"/>
          </w:tcPr>
          <w:p w14:paraId="73F8C852"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ПОВРШИНА(м2)</w:t>
            </w:r>
          </w:p>
          <w:p w14:paraId="73F8C853" w14:textId="77777777" w:rsidR="00FD5227" w:rsidRPr="00444DC2" w:rsidRDefault="00FD5227" w:rsidP="00CD5739">
            <w:pPr>
              <w:autoSpaceDE w:val="0"/>
              <w:autoSpaceDN w:val="0"/>
              <w:adjustRightInd w:val="0"/>
              <w:rPr>
                <w:rFonts w:ascii="Arial" w:hAnsi="Arial" w:cs="Arial"/>
                <w:b/>
                <w:bCs/>
              </w:rPr>
            </w:pPr>
          </w:p>
        </w:tc>
        <w:tc>
          <w:tcPr>
            <w:tcW w:w="1515" w:type="dxa"/>
          </w:tcPr>
          <w:p w14:paraId="73F8C854"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Договорена</w:t>
            </w:r>
          </w:p>
          <w:p w14:paraId="73F8C855" w14:textId="77777777" w:rsidR="00FD5227" w:rsidRPr="00444DC2" w:rsidRDefault="00FD5227" w:rsidP="00CD5739">
            <w:pPr>
              <w:autoSpaceDE w:val="0"/>
              <w:autoSpaceDN w:val="0"/>
              <w:adjustRightInd w:val="0"/>
              <w:rPr>
                <w:rFonts w:ascii="Arial" w:hAnsi="Arial" w:cs="Arial"/>
                <w:b/>
                <w:bCs/>
              </w:rPr>
            </w:pPr>
            <w:r w:rsidRPr="00444DC2">
              <w:rPr>
                <w:rFonts w:ascii="Arial" w:hAnsi="Arial" w:cs="Arial"/>
                <w:b/>
                <w:bCs/>
              </w:rPr>
              <w:t>количина (кг</w:t>
            </w:r>
            <w:r>
              <w:rPr>
                <w:rFonts w:ascii="Arial" w:hAnsi="Arial" w:cs="Arial"/>
                <w:b/>
                <w:bCs/>
              </w:rPr>
              <w:t>)</w:t>
            </w:r>
          </w:p>
        </w:tc>
      </w:tr>
      <w:tr w:rsidR="00FD5227" w:rsidRPr="00444DC2" w14:paraId="73F8C85F" w14:textId="77777777" w:rsidTr="00FD5227">
        <w:tc>
          <w:tcPr>
            <w:tcW w:w="959" w:type="dxa"/>
          </w:tcPr>
          <w:p w14:paraId="73F8C857" w14:textId="77777777" w:rsidR="00FD5227" w:rsidRPr="00444DC2" w:rsidRDefault="00FD5227" w:rsidP="00CD5739">
            <w:pPr>
              <w:autoSpaceDE w:val="0"/>
              <w:autoSpaceDN w:val="0"/>
              <w:adjustRightInd w:val="0"/>
              <w:rPr>
                <w:rFonts w:ascii="Arial" w:hAnsi="Arial" w:cs="Arial"/>
                <w:bCs/>
              </w:rPr>
            </w:pPr>
          </w:p>
        </w:tc>
        <w:tc>
          <w:tcPr>
            <w:tcW w:w="992" w:type="dxa"/>
          </w:tcPr>
          <w:p w14:paraId="73F8C858" w14:textId="77777777" w:rsidR="00FD5227" w:rsidRPr="00444DC2" w:rsidRDefault="00FD5227" w:rsidP="00CD5739">
            <w:pPr>
              <w:autoSpaceDE w:val="0"/>
              <w:autoSpaceDN w:val="0"/>
              <w:adjustRightInd w:val="0"/>
              <w:rPr>
                <w:rFonts w:ascii="Arial" w:hAnsi="Arial" w:cs="Arial"/>
                <w:bCs/>
              </w:rPr>
            </w:pPr>
          </w:p>
        </w:tc>
        <w:tc>
          <w:tcPr>
            <w:tcW w:w="992" w:type="dxa"/>
          </w:tcPr>
          <w:p w14:paraId="73F8C859" w14:textId="77777777" w:rsidR="00FD5227" w:rsidRPr="00444DC2" w:rsidRDefault="00FD5227" w:rsidP="00CD5739">
            <w:pPr>
              <w:autoSpaceDE w:val="0"/>
              <w:autoSpaceDN w:val="0"/>
              <w:adjustRightInd w:val="0"/>
              <w:rPr>
                <w:rFonts w:ascii="Arial" w:hAnsi="Arial" w:cs="Arial"/>
                <w:bCs/>
              </w:rPr>
            </w:pPr>
          </w:p>
        </w:tc>
        <w:tc>
          <w:tcPr>
            <w:tcW w:w="1418" w:type="dxa"/>
          </w:tcPr>
          <w:p w14:paraId="73F8C85A" w14:textId="77777777" w:rsidR="00FD5227" w:rsidRPr="00444DC2" w:rsidRDefault="00FD5227" w:rsidP="00CD5739">
            <w:pPr>
              <w:autoSpaceDE w:val="0"/>
              <w:autoSpaceDN w:val="0"/>
              <w:adjustRightInd w:val="0"/>
              <w:rPr>
                <w:rFonts w:ascii="Arial" w:hAnsi="Arial" w:cs="Arial"/>
                <w:bCs/>
              </w:rPr>
            </w:pPr>
          </w:p>
        </w:tc>
        <w:tc>
          <w:tcPr>
            <w:tcW w:w="1134" w:type="dxa"/>
          </w:tcPr>
          <w:p w14:paraId="73F8C85B" w14:textId="77777777" w:rsidR="00FD5227" w:rsidRPr="00444DC2" w:rsidRDefault="00FD5227" w:rsidP="00CD5739">
            <w:pPr>
              <w:autoSpaceDE w:val="0"/>
              <w:autoSpaceDN w:val="0"/>
              <w:adjustRightInd w:val="0"/>
              <w:rPr>
                <w:rFonts w:ascii="Arial" w:hAnsi="Arial" w:cs="Arial"/>
                <w:bCs/>
              </w:rPr>
            </w:pPr>
          </w:p>
        </w:tc>
        <w:tc>
          <w:tcPr>
            <w:tcW w:w="1417" w:type="dxa"/>
          </w:tcPr>
          <w:p w14:paraId="73F8C85C" w14:textId="77777777" w:rsidR="00FD5227" w:rsidRPr="007661E9" w:rsidRDefault="00FD5227" w:rsidP="00CD5739">
            <w:pPr>
              <w:autoSpaceDE w:val="0"/>
              <w:autoSpaceDN w:val="0"/>
              <w:adjustRightInd w:val="0"/>
              <w:rPr>
                <w:rFonts w:ascii="Arial" w:hAnsi="Arial" w:cs="Arial"/>
                <w:bCs/>
              </w:rPr>
            </w:pPr>
          </w:p>
        </w:tc>
        <w:tc>
          <w:tcPr>
            <w:tcW w:w="1600" w:type="dxa"/>
          </w:tcPr>
          <w:p w14:paraId="73F8C85D" w14:textId="77777777" w:rsidR="00FD5227" w:rsidRPr="007661E9" w:rsidRDefault="00FD5227" w:rsidP="00CD5739">
            <w:pPr>
              <w:autoSpaceDE w:val="0"/>
              <w:autoSpaceDN w:val="0"/>
              <w:adjustRightInd w:val="0"/>
              <w:rPr>
                <w:rFonts w:ascii="Arial" w:hAnsi="Arial" w:cs="Arial"/>
                <w:bCs/>
              </w:rPr>
            </w:pPr>
          </w:p>
        </w:tc>
        <w:tc>
          <w:tcPr>
            <w:tcW w:w="1515" w:type="dxa"/>
          </w:tcPr>
          <w:p w14:paraId="73F8C85E" w14:textId="77777777" w:rsidR="00FD5227" w:rsidRPr="007661E9" w:rsidRDefault="00FD5227" w:rsidP="00CD5739">
            <w:pPr>
              <w:autoSpaceDE w:val="0"/>
              <w:autoSpaceDN w:val="0"/>
              <w:adjustRightInd w:val="0"/>
              <w:rPr>
                <w:rFonts w:ascii="Arial" w:hAnsi="Arial" w:cs="Arial"/>
                <w:bCs/>
              </w:rPr>
            </w:pPr>
          </w:p>
        </w:tc>
      </w:tr>
      <w:tr w:rsidR="007661E9" w:rsidRPr="00444DC2" w14:paraId="73F8C866" w14:textId="77777777" w:rsidTr="00FD5227">
        <w:tc>
          <w:tcPr>
            <w:tcW w:w="2943" w:type="dxa"/>
            <w:gridSpan w:val="3"/>
          </w:tcPr>
          <w:p w14:paraId="73F8C860" w14:textId="77777777" w:rsidR="007661E9" w:rsidRPr="00277BE3" w:rsidRDefault="007661E9" w:rsidP="00277BE3">
            <w:pPr>
              <w:autoSpaceDE w:val="0"/>
              <w:autoSpaceDN w:val="0"/>
              <w:adjustRightInd w:val="0"/>
              <w:rPr>
                <w:rFonts w:ascii="Arial" w:hAnsi="Arial" w:cs="Arial"/>
                <w:b/>
                <w:bCs/>
                <w:lang w:val="en-US"/>
              </w:rPr>
            </w:pPr>
            <w:r>
              <w:rPr>
                <w:rFonts w:ascii="Arial" w:hAnsi="Arial" w:cs="Arial"/>
                <w:b/>
                <w:bCs/>
              </w:rPr>
              <w:t xml:space="preserve">         </w:t>
            </w:r>
            <w:r w:rsidRPr="00444DC2">
              <w:rPr>
                <w:rFonts w:ascii="Arial" w:hAnsi="Arial" w:cs="Arial"/>
                <w:b/>
                <w:bCs/>
              </w:rPr>
              <w:t xml:space="preserve"> </w:t>
            </w:r>
            <w:r w:rsidR="00277BE3">
              <w:rPr>
                <w:rFonts w:ascii="Arial" w:hAnsi="Arial" w:cs="Arial"/>
                <w:b/>
                <w:bCs/>
              </w:rPr>
              <w:t>ВКУПНО</w:t>
            </w:r>
          </w:p>
        </w:tc>
        <w:tc>
          <w:tcPr>
            <w:tcW w:w="1418" w:type="dxa"/>
          </w:tcPr>
          <w:p w14:paraId="73F8C861" w14:textId="77777777" w:rsidR="007661E9" w:rsidRPr="00444DC2" w:rsidRDefault="007661E9" w:rsidP="00CD5739">
            <w:pPr>
              <w:autoSpaceDE w:val="0"/>
              <w:autoSpaceDN w:val="0"/>
              <w:adjustRightInd w:val="0"/>
              <w:rPr>
                <w:rFonts w:ascii="Arial" w:hAnsi="Arial" w:cs="Arial"/>
                <w:b/>
                <w:bCs/>
              </w:rPr>
            </w:pPr>
          </w:p>
        </w:tc>
        <w:tc>
          <w:tcPr>
            <w:tcW w:w="1134" w:type="dxa"/>
          </w:tcPr>
          <w:p w14:paraId="73F8C862" w14:textId="77777777" w:rsidR="007661E9" w:rsidRPr="00444DC2" w:rsidRDefault="007661E9" w:rsidP="00CD5739">
            <w:pPr>
              <w:autoSpaceDE w:val="0"/>
              <w:autoSpaceDN w:val="0"/>
              <w:adjustRightInd w:val="0"/>
              <w:rPr>
                <w:rFonts w:ascii="Arial" w:hAnsi="Arial" w:cs="Arial"/>
                <w:b/>
                <w:bCs/>
              </w:rPr>
            </w:pPr>
          </w:p>
        </w:tc>
        <w:tc>
          <w:tcPr>
            <w:tcW w:w="1417" w:type="dxa"/>
          </w:tcPr>
          <w:p w14:paraId="73F8C863" w14:textId="77777777" w:rsidR="007661E9" w:rsidRPr="00444DC2" w:rsidRDefault="007661E9" w:rsidP="00CD5739">
            <w:pPr>
              <w:autoSpaceDE w:val="0"/>
              <w:autoSpaceDN w:val="0"/>
              <w:adjustRightInd w:val="0"/>
              <w:rPr>
                <w:rFonts w:ascii="Arial" w:hAnsi="Arial" w:cs="Arial"/>
                <w:b/>
                <w:bCs/>
              </w:rPr>
            </w:pPr>
          </w:p>
        </w:tc>
        <w:tc>
          <w:tcPr>
            <w:tcW w:w="1600" w:type="dxa"/>
          </w:tcPr>
          <w:p w14:paraId="73F8C864" w14:textId="77777777" w:rsidR="007661E9" w:rsidRPr="00444DC2" w:rsidRDefault="007661E9" w:rsidP="00CD5739">
            <w:pPr>
              <w:autoSpaceDE w:val="0"/>
              <w:autoSpaceDN w:val="0"/>
              <w:adjustRightInd w:val="0"/>
              <w:rPr>
                <w:rFonts w:ascii="Arial" w:hAnsi="Arial" w:cs="Arial"/>
                <w:b/>
                <w:bCs/>
              </w:rPr>
            </w:pPr>
          </w:p>
        </w:tc>
        <w:tc>
          <w:tcPr>
            <w:tcW w:w="1515" w:type="dxa"/>
          </w:tcPr>
          <w:p w14:paraId="73F8C865" w14:textId="77777777" w:rsidR="007661E9" w:rsidRPr="00444DC2" w:rsidRDefault="007661E9" w:rsidP="00CD5739">
            <w:pPr>
              <w:autoSpaceDE w:val="0"/>
              <w:autoSpaceDN w:val="0"/>
              <w:adjustRightInd w:val="0"/>
              <w:rPr>
                <w:rFonts w:ascii="Arial" w:hAnsi="Arial" w:cs="Arial"/>
                <w:b/>
                <w:bCs/>
              </w:rPr>
            </w:pPr>
          </w:p>
        </w:tc>
      </w:tr>
    </w:tbl>
    <w:p w14:paraId="73F8C867" w14:textId="77777777" w:rsidR="007661E9" w:rsidRDefault="007661E9" w:rsidP="007661E9">
      <w:pPr>
        <w:autoSpaceDE w:val="0"/>
        <w:autoSpaceDN w:val="0"/>
        <w:adjustRightInd w:val="0"/>
        <w:spacing w:after="0" w:line="240" w:lineRule="auto"/>
        <w:rPr>
          <w:rFonts w:ascii="Calibri,Bold" w:hAnsi="Calibri,Bold" w:cs="Calibri,Bold"/>
          <w:b/>
          <w:bCs/>
        </w:rPr>
      </w:pPr>
    </w:p>
    <w:p w14:paraId="73F8C868" w14:textId="77777777" w:rsidR="006D5EB4" w:rsidRDefault="006D5EB4" w:rsidP="00475245">
      <w:pPr>
        <w:spacing w:after="0" w:line="165" w:lineRule="atLeast"/>
        <w:rPr>
          <w:rFonts w:ascii="Arial" w:hAnsi="Arial" w:cs="Arial"/>
          <w:sz w:val="18"/>
        </w:rPr>
      </w:pPr>
    </w:p>
    <w:p w14:paraId="73F8C869" w14:textId="77777777" w:rsidR="007661E9" w:rsidRDefault="007661E9" w:rsidP="00475245">
      <w:pPr>
        <w:spacing w:after="0" w:line="165" w:lineRule="atLeast"/>
        <w:rPr>
          <w:rFonts w:ascii="Arial" w:hAnsi="Arial" w:cs="Arial"/>
          <w:sz w:val="18"/>
        </w:rPr>
      </w:pPr>
    </w:p>
    <w:p w14:paraId="73F8C86A" w14:textId="77777777" w:rsidR="007661E9" w:rsidRDefault="007661E9" w:rsidP="00475245">
      <w:pPr>
        <w:spacing w:after="0" w:line="165" w:lineRule="atLeast"/>
        <w:rPr>
          <w:rFonts w:ascii="Arial" w:hAnsi="Arial" w:cs="Arial"/>
          <w:sz w:val="18"/>
        </w:rPr>
      </w:pPr>
    </w:p>
    <w:p w14:paraId="73F8C86B" w14:textId="77777777" w:rsidR="007661E9" w:rsidRDefault="007661E9" w:rsidP="00475245">
      <w:pPr>
        <w:spacing w:after="0" w:line="165" w:lineRule="atLeast"/>
        <w:rPr>
          <w:rFonts w:ascii="Arial" w:hAnsi="Arial" w:cs="Arial"/>
          <w:sz w:val="18"/>
        </w:rPr>
      </w:pPr>
    </w:p>
    <w:p w14:paraId="73F8C86C" w14:textId="77777777" w:rsidR="007661E9" w:rsidRDefault="007661E9" w:rsidP="00475245">
      <w:pPr>
        <w:spacing w:after="0" w:line="165" w:lineRule="atLeast"/>
        <w:rPr>
          <w:rFonts w:ascii="Arial" w:hAnsi="Arial" w:cs="Arial"/>
          <w:sz w:val="18"/>
        </w:rPr>
      </w:pPr>
    </w:p>
    <w:p w14:paraId="73F8C86D" w14:textId="77777777" w:rsidR="007661E9" w:rsidRDefault="007661E9" w:rsidP="00475245">
      <w:pPr>
        <w:spacing w:after="0" w:line="165" w:lineRule="atLeast"/>
        <w:rPr>
          <w:rFonts w:ascii="Arial" w:hAnsi="Arial" w:cs="Arial"/>
          <w:sz w:val="18"/>
        </w:rPr>
      </w:pPr>
    </w:p>
    <w:p w14:paraId="73F8C86E" w14:textId="77777777" w:rsidR="007661E9" w:rsidRPr="005F29BA" w:rsidRDefault="00A16088" w:rsidP="007661E9">
      <w:pPr>
        <w:spacing w:after="0" w:line="165" w:lineRule="atLeast"/>
        <w:rPr>
          <w:rFonts w:ascii="Arial" w:eastAsia="Times New Roman" w:hAnsi="Arial" w:cs="Arial"/>
          <w:sz w:val="18"/>
          <w:szCs w:val="18"/>
          <w:lang w:eastAsia="mk-MK"/>
        </w:rPr>
      </w:pPr>
      <w:r>
        <w:rPr>
          <w:rFonts w:ascii="Arial" w:eastAsia="Times New Roman" w:hAnsi="Arial" w:cs="Arial"/>
          <w:sz w:val="18"/>
          <w:szCs w:val="18"/>
          <w:lang w:eastAsia="mk-MK"/>
        </w:rPr>
        <w:t xml:space="preserve">             ПРОИЗВОДИТЕЛ </w:t>
      </w:r>
      <w:r>
        <w:rPr>
          <w:rFonts w:ascii="Arial" w:eastAsia="Times New Roman" w:hAnsi="Arial" w:cs="Arial"/>
          <w:sz w:val="18"/>
          <w:szCs w:val="18"/>
          <w:lang w:eastAsia="mk-MK"/>
        </w:rPr>
        <w:tab/>
      </w:r>
      <w:r>
        <w:rPr>
          <w:rFonts w:ascii="Arial" w:eastAsia="Times New Roman" w:hAnsi="Arial" w:cs="Arial"/>
          <w:sz w:val="18"/>
          <w:szCs w:val="18"/>
          <w:lang w:eastAsia="mk-MK"/>
        </w:rPr>
        <w:tab/>
      </w:r>
      <w:r>
        <w:rPr>
          <w:rFonts w:ascii="Arial" w:eastAsia="Times New Roman" w:hAnsi="Arial" w:cs="Arial"/>
          <w:sz w:val="18"/>
          <w:szCs w:val="18"/>
          <w:lang w:eastAsia="mk-MK"/>
        </w:rPr>
        <w:tab/>
      </w:r>
      <w:r>
        <w:rPr>
          <w:rFonts w:ascii="Arial" w:eastAsia="Times New Roman" w:hAnsi="Arial" w:cs="Arial"/>
          <w:sz w:val="18"/>
          <w:szCs w:val="18"/>
          <w:lang w:eastAsia="mk-MK"/>
        </w:rPr>
        <w:tab/>
      </w:r>
      <w:r>
        <w:rPr>
          <w:rFonts w:ascii="Arial" w:eastAsia="Times New Roman" w:hAnsi="Arial" w:cs="Arial"/>
          <w:sz w:val="18"/>
          <w:szCs w:val="18"/>
          <w:lang w:eastAsia="mk-MK"/>
        </w:rPr>
        <w:tab/>
      </w:r>
      <w:r w:rsidR="007661E9" w:rsidRPr="005F29BA">
        <w:rPr>
          <w:rFonts w:ascii="Arial" w:eastAsia="Times New Roman" w:hAnsi="Arial" w:cs="Arial"/>
          <w:sz w:val="18"/>
          <w:szCs w:val="18"/>
          <w:lang w:eastAsia="mk-MK"/>
        </w:rPr>
        <w:t>ОТКУПУВАЧ Тутунски Комбинат АД Прилеп</w:t>
      </w:r>
    </w:p>
    <w:p w14:paraId="73F8C86F" w14:textId="77777777" w:rsidR="007661E9" w:rsidRPr="005F29BA" w:rsidRDefault="007661E9" w:rsidP="007661E9">
      <w:pPr>
        <w:spacing w:after="0" w:line="165" w:lineRule="atLeast"/>
        <w:rPr>
          <w:rFonts w:ascii="Arial" w:eastAsia="Times New Roman" w:hAnsi="Arial" w:cs="Arial"/>
          <w:sz w:val="18"/>
          <w:szCs w:val="18"/>
          <w:lang w:eastAsia="mk-MK"/>
        </w:rPr>
      </w:pPr>
    </w:p>
    <w:p w14:paraId="73F8C870" w14:textId="77777777" w:rsidR="007661E9" w:rsidRDefault="007661E9" w:rsidP="007661E9">
      <w:pPr>
        <w:spacing w:after="0" w:line="165" w:lineRule="atLeast"/>
        <w:rPr>
          <w:rFonts w:ascii="Arial" w:eastAsia="Times New Roman" w:hAnsi="Arial" w:cs="Arial"/>
          <w:color w:val="000000"/>
          <w:sz w:val="18"/>
          <w:szCs w:val="18"/>
          <w:lang w:eastAsia="mk-MK"/>
        </w:rPr>
      </w:pPr>
      <w:r w:rsidRPr="00AE39BE">
        <w:rPr>
          <w:rFonts w:ascii="Arial" w:eastAsia="Times New Roman" w:hAnsi="Arial" w:cs="Arial"/>
          <w:color w:val="000000"/>
          <w:sz w:val="18"/>
          <w:szCs w:val="18"/>
          <w:lang w:eastAsia="mk-MK"/>
        </w:rPr>
        <w:t xml:space="preserve">      _______________________________ </w:t>
      </w:r>
      <w:r>
        <w:rPr>
          <w:rFonts w:ascii="Arial" w:eastAsia="Times New Roman" w:hAnsi="Arial" w:cs="Arial"/>
          <w:color w:val="000000"/>
          <w:sz w:val="18"/>
          <w:szCs w:val="18"/>
          <w:lang w:eastAsia="mk-MK"/>
        </w:rPr>
        <w:tab/>
      </w:r>
      <w:r>
        <w:rPr>
          <w:rFonts w:ascii="Arial" w:eastAsia="Times New Roman" w:hAnsi="Arial" w:cs="Arial"/>
          <w:color w:val="000000"/>
          <w:sz w:val="18"/>
          <w:szCs w:val="18"/>
          <w:lang w:eastAsia="mk-MK"/>
        </w:rPr>
        <w:tab/>
      </w:r>
      <w:r>
        <w:rPr>
          <w:rFonts w:ascii="Arial" w:eastAsia="Times New Roman" w:hAnsi="Arial" w:cs="Arial"/>
          <w:color w:val="000000"/>
          <w:sz w:val="18"/>
          <w:szCs w:val="18"/>
          <w:lang w:eastAsia="mk-MK"/>
        </w:rPr>
        <w:tab/>
        <w:t xml:space="preserve">             </w:t>
      </w:r>
      <w:r w:rsidRPr="00AE39BE">
        <w:rPr>
          <w:rFonts w:ascii="Arial" w:eastAsia="Times New Roman" w:hAnsi="Arial" w:cs="Arial"/>
          <w:color w:val="000000"/>
          <w:sz w:val="18"/>
          <w:szCs w:val="18"/>
          <w:lang w:eastAsia="mk-MK"/>
        </w:rPr>
        <w:t>________</w:t>
      </w:r>
      <w:r>
        <w:rPr>
          <w:rFonts w:ascii="Arial" w:eastAsia="Times New Roman" w:hAnsi="Arial" w:cs="Arial"/>
          <w:color w:val="000000"/>
          <w:sz w:val="18"/>
          <w:szCs w:val="18"/>
          <w:lang w:eastAsia="mk-MK"/>
        </w:rPr>
        <w:t>_____</w:t>
      </w:r>
      <w:r w:rsidRPr="00AE39BE">
        <w:rPr>
          <w:rFonts w:ascii="Arial" w:eastAsia="Times New Roman" w:hAnsi="Arial" w:cs="Arial"/>
          <w:color w:val="000000"/>
          <w:sz w:val="18"/>
          <w:szCs w:val="18"/>
          <w:lang w:eastAsia="mk-MK"/>
        </w:rPr>
        <w:t>_____________________</w:t>
      </w:r>
      <w:r>
        <w:rPr>
          <w:rFonts w:ascii="Arial" w:eastAsia="Times New Roman" w:hAnsi="Arial" w:cs="Arial"/>
          <w:color w:val="000000"/>
          <w:sz w:val="18"/>
          <w:szCs w:val="18"/>
          <w:lang w:eastAsia="mk-MK"/>
        </w:rPr>
        <w:t>____</w:t>
      </w:r>
    </w:p>
    <w:p w14:paraId="73F8C871" w14:textId="77777777" w:rsidR="007661E9" w:rsidRDefault="007661E9" w:rsidP="007661E9">
      <w:pPr>
        <w:rPr>
          <w:rFonts w:ascii="Arial" w:eastAsia="Times New Roman" w:hAnsi="Arial" w:cs="Arial"/>
          <w:color w:val="000000"/>
          <w:sz w:val="18"/>
          <w:szCs w:val="18"/>
          <w:lang w:eastAsia="mk-MK"/>
        </w:rPr>
      </w:pPr>
    </w:p>
    <w:p w14:paraId="73F8C872" w14:textId="77777777" w:rsidR="007661E9" w:rsidRPr="006D5EB4" w:rsidRDefault="007661E9" w:rsidP="00475245">
      <w:pPr>
        <w:spacing w:after="0" w:line="165" w:lineRule="atLeast"/>
        <w:rPr>
          <w:rFonts w:ascii="Arial" w:hAnsi="Arial" w:cs="Arial"/>
          <w:sz w:val="18"/>
        </w:rPr>
      </w:pPr>
    </w:p>
    <w:sectPr w:rsidR="007661E9" w:rsidRPr="006D5EB4" w:rsidSect="00067AEF">
      <w:pgSz w:w="11906" w:h="16838" w:code="9"/>
      <w:pgMar w:top="454" w:right="397" w:bottom="45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Bol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02A8"/>
    <w:multiLevelType w:val="multilevel"/>
    <w:tmpl w:val="12B4E006"/>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1">
      <w:start w:val="1"/>
      <w:numFmt w:val="decimal"/>
      <w:lvlText w:val="%2."/>
      <w:lvlJc w:val="left"/>
      <w:rPr>
        <w:rFonts w:ascii="Microsoft Sans Serif" w:eastAsia="Microsoft Sans Serif" w:hAnsi="Microsoft Sans Serif" w:cs="Microsoft Sans Serif"/>
        <w:b w:val="0"/>
        <w:bCs w:val="0"/>
        <w:i w:val="0"/>
        <w:iCs w:val="0"/>
        <w:smallCaps w:val="0"/>
        <w:strike w:val="0"/>
        <w:color w:val="000000"/>
        <w:spacing w:val="-1"/>
        <w:w w:val="100"/>
        <w:position w:val="0"/>
        <w:sz w:val="15"/>
        <w:szCs w:val="15"/>
        <w:u w:val="none"/>
        <w:lang w:val="mk"/>
      </w:rPr>
    </w:lvl>
    <w:lvl w:ilvl="2">
      <w:start w:val="10"/>
      <w:numFmt w:val="decimal"/>
      <w:lvlText w:val="%3."/>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3">
      <w:start w:val="3"/>
      <w:numFmt w:val="upperRoman"/>
      <w:lvlText w:val="%4"/>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rPr>
    </w:lvl>
    <w:lvl w:ilvl="4">
      <w:start w:val="1"/>
      <w:numFmt w:val="decimal"/>
      <w:lvlText w:val="%5."/>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5">
      <w:start w:val="5"/>
      <w:numFmt w:val="decimal"/>
      <w:lvlText w:val="%6."/>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6">
      <w:start w:val="4"/>
      <w:numFmt w:val="upperRoman"/>
      <w:lvlText w:val="%7"/>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7">
      <w:start w:val="1"/>
      <w:numFmt w:val="decimal"/>
      <w:lvlText w:val="%8."/>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mk"/>
      </w:rPr>
    </w:lvl>
    <w:lvl w:ilvl="8">
      <w:numFmt w:val="decimal"/>
      <w:lvlText w:val=""/>
      <w:lvlJc w:val="left"/>
    </w:lvl>
  </w:abstractNum>
  <w:abstractNum w:abstractNumId="1" w15:restartNumberingAfterBreak="0">
    <w:nsid w:val="3F42152B"/>
    <w:multiLevelType w:val="hybridMultilevel"/>
    <w:tmpl w:val="78FA9894"/>
    <w:lvl w:ilvl="0" w:tplc="042F0005">
      <w:start w:val="1"/>
      <w:numFmt w:val="bullet"/>
      <w:lvlText w:val=""/>
      <w:lvlJc w:val="left"/>
      <w:pPr>
        <w:ind w:left="360" w:hanging="360"/>
      </w:pPr>
      <w:rPr>
        <w:rFonts w:ascii="Wingdings" w:hAnsi="Wingding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 w15:restartNumberingAfterBreak="0">
    <w:nsid w:val="425F7900"/>
    <w:multiLevelType w:val="hybridMultilevel"/>
    <w:tmpl w:val="9800E278"/>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50552434"/>
    <w:multiLevelType w:val="hybridMultilevel"/>
    <w:tmpl w:val="4FEA250E"/>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59EB618D"/>
    <w:multiLevelType w:val="hybridMultilevel"/>
    <w:tmpl w:val="4D7276E4"/>
    <w:lvl w:ilvl="0" w:tplc="042F0005">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 w15:restartNumberingAfterBreak="0">
    <w:nsid w:val="5A8A27C1"/>
    <w:multiLevelType w:val="hybridMultilevel"/>
    <w:tmpl w:val="C730281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6EE8048A"/>
    <w:multiLevelType w:val="hybridMultilevel"/>
    <w:tmpl w:val="920A107A"/>
    <w:lvl w:ilvl="0" w:tplc="042F0005">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16cid:durableId="768162724">
    <w:abstractNumId w:val="0"/>
  </w:num>
  <w:num w:numId="2" w16cid:durableId="683556945">
    <w:abstractNumId w:val="5"/>
  </w:num>
  <w:num w:numId="3" w16cid:durableId="400062378">
    <w:abstractNumId w:val="2"/>
  </w:num>
  <w:num w:numId="4" w16cid:durableId="1087076567">
    <w:abstractNumId w:val="1"/>
  </w:num>
  <w:num w:numId="5" w16cid:durableId="2136095083">
    <w:abstractNumId w:val="4"/>
  </w:num>
  <w:num w:numId="6" w16cid:durableId="1992518721">
    <w:abstractNumId w:val="3"/>
  </w:num>
  <w:num w:numId="7" w16cid:durableId="98863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6E"/>
    <w:rsid w:val="00001348"/>
    <w:rsid w:val="00017E46"/>
    <w:rsid w:val="000218B6"/>
    <w:rsid w:val="00040341"/>
    <w:rsid w:val="00054ED0"/>
    <w:rsid w:val="000606FF"/>
    <w:rsid w:val="00067AEF"/>
    <w:rsid w:val="00074B5F"/>
    <w:rsid w:val="00093BEC"/>
    <w:rsid w:val="000A10C6"/>
    <w:rsid w:val="000A7C26"/>
    <w:rsid w:val="000B4DB2"/>
    <w:rsid w:val="000C40D0"/>
    <w:rsid w:val="000D515D"/>
    <w:rsid w:val="000E3EFA"/>
    <w:rsid w:val="00123847"/>
    <w:rsid w:val="00124D80"/>
    <w:rsid w:val="00151D42"/>
    <w:rsid w:val="00154613"/>
    <w:rsid w:val="00175AAB"/>
    <w:rsid w:val="00192964"/>
    <w:rsid w:val="001B4257"/>
    <w:rsid w:val="001B7077"/>
    <w:rsid w:val="001D6FB1"/>
    <w:rsid w:val="001E67E6"/>
    <w:rsid w:val="001E792B"/>
    <w:rsid w:val="00202E02"/>
    <w:rsid w:val="00205701"/>
    <w:rsid w:val="002152E5"/>
    <w:rsid w:val="0025235C"/>
    <w:rsid w:val="0025296F"/>
    <w:rsid w:val="00277BE3"/>
    <w:rsid w:val="00291517"/>
    <w:rsid w:val="002A37FE"/>
    <w:rsid w:val="002E7244"/>
    <w:rsid w:val="00327F8C"/>
    <w:rsid w:val="00355B2F"/>
    <w:rsid w:val="00361CF3"/>
    <w:rsid w:val="00362048"/>
    <w:rsid w:val="00382DFA"/>
    <w:rsid w:val="00403F92"/>
    <w:rsid w:val="0040666D"/>
    <w:rsid w:val="00406834"/>
    <w:rsid w:val="00416259"/>
    <w:rsid w:val="00454CC6"/>
    <w:rsid w:val="0047450B"/>
    <w:rsid w:val="00475245"/>
    <w:rsid w:val="004829EC"/>
    <w:rsid w:val="004A0531"/>
    <w:rsid w:val="004A1252"/>
    <w:rsid w:val="004A26E8"/>
    <w:rsid w:val="004A43FA"/>
    <w:rsid w:val="004B23B4"/>
    <w:rsid w:val="004C5FC8"/>
    <w:rsid w:val="004E2067"/>
    <w:rsid w:val="004E42B6"/>
    <w:rsid w:val="00500131"/>
    <w:rsid w:val="005060FB"/>
    <w:rsid w:val="00507B0B"/>
    <w:rsid w:val="005200D4"/>
    <w:rsid w:val="00527C9A"/>
    <w:rsid w:val="00542351"/>
    <w:rsid w:val="00557CC1"/>
    <w:rsid w:val="00562737"/>
    <w:rsid w:val="00570080"/>
    <w:rsid w:val="00592505"/>
    <w:rsid w:val="005B4978"/>
    <w:rsid w:val="005C539B"/>
    <w:rsid w:val="005C5C45"/>
    <w:rsid w:val="005D4194"/>
    <w:rsid w:val="005D7956"/>
    <w:rsid w:val="005E0CB8"/>
    <w:rsid w:val="005E553C"/>
    <w:rsid w:val="005F29BA"/>
    <w:rsid w:val="0064675E"/>
    <w:rsid w:val="00651E02"/>
    <w:rsid w:val="00651FCB"/>
    <w:rsid w:val="00671722"/>
    <w:rsid w:val="0068200E"/>
    <w:rsid w:val="006940DA"/>
    <w:rsid w:val="006A164D"/>
    <w:rsid w:val="006B0DBA"/>
    <w:rsid w:val="006B6A7A"/>
    <w:rsid w:val="006C18D8"/>
    <w:rsid w:val="006D5EB4"/>
    <w:rsid w:val="006F40A5"/>
    <w:rsid w:val="007109B9"/>
    <w:rsid w:val="007176A5"/>
    <w:rsid w:val="00723660"/>
    <w:rsid w:val="00725AED"/>
    <w:rsid w:val="00735F63"/>
    <w:rsid w:val="00746B3F"/>
    <w:rsid w:val="007561B8"/>
    <w:rsid w:val="007661E9"/>
    <w:rsid w:val="007D2BE9"/>
    <w:rsid w:val="007D7511"/>
    <w:rsid w:val="007E462F"/>
    <w:rsid w:val="0082110C"/>
    <w:rsid w:val="008860E7"/>
    <w:rsid w:val="00886AA5"/>
    <w:rsid w:val="00886FA7"/>
    <w:rsid w:val="008932F6"/>
    <w:rsid w:val="008A7798"/>
    <w:rsid w:val="008C4C5D"/>
    <w:rsid w:val="008D46A4"/>
    <w:rsid w:val="008E5A6A"/>
    <w:rsid w:val="00902F16"/>
    <w:rsid w:val="00915B2E"/>
    <w:rsid w:val="00922855"/>
    <w:rsid w:val="00936522"/>
    <w:rsid w:val="00943C73"/>
    <w:rsid w:val="00964F44"/>
    <w:rsid w:val="00985915"/>
    <w:rsid w:val="0099600C"/>
    <w:rsid w:val="009B0008"/>
    <w:rsid w:val="009B4F4A"/>
    <w:rsid w:val="009C088A"/>
    <w:rsid w:val="00A13C74"/>
    <w:rsid w:val="00A1534D"/>
    <w:rsid w:val="00A16088"/>
    <w:rsid w:val="00A3677B"/>
    <w:rsid w:val="00A60ECE"/>
    <w:rsid w:val="00A63C44"/>
    <w:rsid w:val="00A72D33"/>
    <w:rsid w:val="00AC7430"/>
    <w:rsid w:val="00AE2616"/>
    <w:rsid w:val="00AE39BE"/>
    <w:rsid w:val="00AF72CD"/>
    <w:rsid w:val="00B12DC7"/>
    <w:rsid w:val="00B42094"/>
    <w:rsid w:val="00B531B5"/>
    <w:rsid w:val="00B74B49"/>
    <w:rsid w:val="00B777E7"/>
    <w:rsid w:val="00BA26C5"/>
    <w:rsid w:val="00BA42F8"/>
    <w:rsid w:val="00BB722F"/>
    <w:rsid w:val="00BC0649"/>
    <w:rsid w:val="00BD2F95"/>
    <w:rsid w:val="00BF151B"/>
    <w:rsid w:val="00C028BF"/>
    <w:rsid w:val="00C04980"/>
    <w:rsid w:val="00C05EB6"/>
    <w:rsid w:val="00C12F98"/>
    <w:rsid w:val="00C24573"/>
    <w:rsid w:val="00C32B60"/>
    <w:rsid w:val="00C3655C"/>
    <w:rsid w:val="00C41E5B"/>
    <w:rsid w:val="00C5651E"/>
    <w:rsid w:val="00CB482B"/>
    <w:rsid w:val="00CC068A"/>
    <w:rsid w:val="00CC41F4"/>
    <w:rsid w:val="00CE0EDA"/>
    <w:rsid w:val="00CE3C31"/>
    <w:rsid w:val="00D05F3B"/>
    <w:rsid w:val="00D069F5"/>
    <w:rsid w:val="00D07A56"/>
    <w:rsid w:val="00D3110C"/>
    <w:rsid w:val="00D37E23"/>
    <w:rsid w:val="00D47F1C"/>
    <w:rsid w:val="00D63F7A"/>
    <w:rsid w:val="00D75D6E"/>
    <w:rsid w:val="00D77D00"/>
    <w:rsid w:val="00D94388"/>
    <w:rsid w:val="00D94552"/>
    <w:rsid w:val="00DA07A8"/>
    <w:rsid w:val="00DA42A5"/>
    <w:rsid w:val="00DB5A80"/>
    <w:rsid w:val="00DC1454"/>
    <w:rsid w:val="00DD2714"/>
    <w:rsid w:val="00DE2F29"/>
    <w:rsid w:val="00DE6A31"/>
    <w:rsid w:val="00DF13D6"/>
    <w:rsid w:val="00E10E2D"/>
    <w:rsid w:val="00E22BB7"/>
    <w:rsid w:val="00E543D7"/>
    <w:rsid w:val="00E77A7E"/>
    <w:rsid w:val="00E843BF"/>
    <w:rsid w:val="00E84BEF"/>
    <w:rsid w:val="00EC1AED"/>
    <w:rsid w:val="00EC2292"/>
    <w:rsid w:val="00EE6188"/>
    <w:rsid w:val="00EF53EB"/>
    <w:rsid w:val="00F264A7"/>
    <w:rsid w:val="00F517D6"/>
    <w:rsid w:val="00F61F3C"/>
    <w:rsid w:val="00F72404"/>
    <w:rsid w:val="00F735C0"/>
    <w:rsid w:val="00F82AB1"/>
    <w:rsid w:val="00F912CB"/>
    <w:rsid w:val="00F93A94"/>
    <w:rsid w:val="00FD5227"/>
    <w:rsid w:val="00FF0C8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C7E4"/>
  <w15:docId w15:val="{E63E8D5F-5266-4177-94E3-441CBD37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basedOn w:val="DefaultParagraphFont"/>
    <w:rsid w:val="00D37E23"/>
    <w:rPr>
      <w:rFonts w:ascii="Microsoft Sans Serif" w:eastAsia="Microsoft Sans Serif" w:hAnsi="Microsoft Sans Serif" w:cs="Microsoft Sans Serif"/>
      <w:b w:val="0"/>
      <w:bCs w:val="0"/>
      <w:i w:val="0"/>
      <w:iCs w:val="0"/>
      <w:smallCaps w:val="0"/>
      <w:strike w:val="0"/>
      <w:sz w:val="16"/>
      <w:szCs w:val="16"/>
      <w:u w:val="single"/>
    </w:rPr>
  </w:style>
  <w:style w:type="paragraph" w:styleId="NoSpacing">
    <w:name w:val="No Spacing"/>
    <w:uiPriority w:val="1"/>
    <w:qFormat/>
    <w:rsid w:val="00CE3C31"/>
    <w:pPr>
      <w:spacing w:after="0" w:line="240" w:lineRule="auto"/>
    </w:pPr>
  </w:style>
  <w:style w:type="table" w:styleId="TableGrid">
    <w:name w:val="Table Grid"/>
    <w:basedOn w:val="TableNormal"/>
    <w:uiPriority w:val="39"/>
    <w:rsid w:val="00DE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3"/>
    <w:rsid w:val="005C5C45"/>
    <w:rPr>
      <w:rFonts w:ascii="Microsoft Sans Serif" w:eastAsia="Microsoft Sans Serif" w:hAnsi="Microsoft Sans Serif" w:cs="Microsoft Sans Serif"/>
      <w:sz w:val="16"/>
      <w:szCs w:val="16"/>
      <w:shd w:val="clear" w:color="auto" w:fill="FFFFFF"/>
    </w:rPr>
  </w:style>
  <w:style w:type="paragraph" w:customStyle="1" w:styleId="BodyText3">
    <w:name w:val="Body Text3"/>
    <w:basedOn w:val="Normal"/>
    <w:link w:val="Bodytext"/>
    <w:rsid w:val="005C5C45"/>
    <w:pPr>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Tablecaption">
    <w:name w:val="Table caption_"/>
    <w:basedOn w:val="DefaultParagraphFont"/>
    <w:rsid w:val="00BB722F"/>
    <w:rPr>
      <w:rFonts w:ascii="Microsoft Sans Serif" w:eastAsia="Microsoft Sans Serif" w:hAnsi="Microsoft Sans Serif" w:cs="Microsoft Sans Serif"/>
      <w:b w:val="0"/>
      <w:bCs w:val="0"/>
      <w:i w:val="0"/>
      <w:iCs w:val="0"/>
      <w:smallCaps w:val="0"/>
      <w:strike w:val="0"/>
      <w:sz w:val="16"/>
      <w:szCs w:val="16"/>
    </w:rPr>
  </w:style>
  <w:style w:type="character" w:customStyle="1" w:styleId="Tablecaption0">
    <w:name w:val="Table caption"/>
    <w:basedOn w:val="Tablecaption"/>
    <w:rsid w:val="00BB722F"/>
    <w:rPr>
      <w:rFonts w:ascii="Microsoft Sans Serif" w:eastAsia="Microsoft Sans Serif" w:hAnsi="Microsoft Sans Serif" w:cs="Microsoft Sans Serif"/>
      <w:b w:val="0"/>
      <w:bCs w:val="0"/>
      <w:i w:val="0"/>
      <w:iCs w:val="0"/>
      <w:smallCaps w:val="0"/>
      <w:strike w:val="0"/>
      <w:sz w:val="16"/>
      <w:szCs w:val="16"/>
      <w:u w:val="single"/>
    </w:rPr>
  </w:style>
  <w:style w:type="paragraph" w:styleId="BalloonText">
    <w:name w:val="Balloon Text"/>
    <w:basedOn w:val="Normal"/>
    <w:link w:val="BalloonTextChar"/>
    <w:uiPriority w:val="99"/>
    <w:semiHidden/>
    <w:unhideWhenUsed/>
    <w:rsid w:val="00DE2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29"/>
    <w:rPr>
      <w:rFonts w:ascii="Segoe UI" w:hAnsi="Segoe UI" w:cs="Segoe UI"/>
      <w:sz w:val="18"/>
      <w:szCs w:val="18"/>
    </w:rPr>
  </w:style>
  <w:style w:type="paragraph" w:styleId="ListParagraph">
    <w:name w:val="List Paragraph"/>
    <w:basedOn w:val="Normal"/>
    <w:uiPriority w:val="34"/>
    <w:qFormat/>
    <w:rsid w:val="00AF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2317</Words>
  <Characters>12833</Characters>
  <Application>Microsoft Office Word</Application>
  <DocSecurity>4</DocSecurity>
  <Lines>217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Goce Vasileski</dc:creator>
  <cp:lastModifiedBy>Milena Purceska-Simonoska</cp:lastModifiedBy>
  <cp:revision>2</cp:revision>
  <cp:lastPrinted>2021-03-09T09:59:00Z</cp:lastPrinted>
  <dcterms:created xsi:type="dcterms:W3CDTF">2026-02-26T08:58:00Z</dcterms:created>
  <dcterms:modified xsi:type="dcterms:W3CDTF">2026-02-26T08:58:00Z</dcterms:modified>
</cp:coreProperties>
</file>